
<file path=[Content_Types].xml><?xml version="1.0" encoding="utf-8"?>
<Types xmlns="http://schemas.openxmlformats.org/package/2006/content-types">
  <Default Extension="bin" ContentType="application/vnd.openxmlformats-officedocument.oleObject"/>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B6A1E2" w14:textId="77777777" w:rsidR="00D5215E" w:rsidRPr="00CE3551" w:rsidRDefault="00D5215E" w:rsidP="00D5215E">
      <w:pPr>
        <w:pStyle w:val="SemEspaamento"/>
        <w:jc w:val="center"/>
        <w:rPr>
          <w:rFonts w:ascii="Times New Roman" w:hAnsi="Times New Roman" w:cs="Times New Roman"/>
          <w:b/>
          <w:color w:val="000000" w:themeColor="text1"/>
          <w:sz w:val="24"/>
          <w:szCs w:val="24"/>
        </w:rPr>
      </w:pPr>
      <w:bookmarkStart w:id="0" w:name="_Hlk82471863"/>
      <w:r w:rsidRPr="00CE3551">
        <w:rPr>
          <w:rFonts w:ascii="Times New Roman" w:hAnsi="Times New Roman" w:cs="Times New Roman"/>
          <w:noProof/>
          <w:color w:val="000000" w:themeColor="text1"/>
          <w:sz w:val="24"/>
          <w:szCs w:val="24"/>
          <w:lang w:eastAsia="pt-BR"/>
        </w:rPr>
        <w:drawing>
          <wp:inline distT="0" distB="0" distL="0" distR="0" wp14:anchorId="46D8FB26" wp14:editId="0D27ACDC">
            <wp:extent cx="828675" cy="790575"/>
            <wp:effectExtent l="0" t="0" r="9525" b="9525"/>
            <wp:docPr id="379258307" name="Imagem 1" descr="http://10.1.124.5/sped/design/eb/imagens/armas_nacionai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http://10.1.124.5/sped/design/eb/imagens/armas_nacionais.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28675" cy="790575"/>
                    </a:xfrm>
                    <a:prstGeom prst="rect">
                      <a:avLst/>
                    </a:prstGeom>
                    <a:noFill/>
                    <a:ln>
                      <a:noFill/>
                    </a:ln>
                  </pic:spPr>
                </pic:pic>
              </a:graphicData>
            </a:graphic>
          </wp:inline>
        </w:drawing>
      </w:r>
    </w:p>
    <w:p w14:paraId="156D2D60" w14:textId="77777777" w:rsidR="00D5215E" w:rsidRPr="00CE3551" w:rsidRDefault="00D5215E" w:rsidP="00D5215E">
      <w:pPr>
        <w:pStyle w:val="SemEspaamento"/>
        <w:jc w:val="center"/>
        <w:rPr>
          <w:rFonts w:ascii="Times New Roman" w:hAnsi="Times New Roman" w:cs="Times New Roman"/>
          <w:b/>
          <w:color w:val="000000" w:themeColor="text1"/>
          <w:sz w:val="24"/>
          <w:szCs w:val="24"/>
        </w:rPr>
      </w:pPr>
      <w:r w:rsidRPr="00CE3551">
        <w:rPr>
          <w:rFonts w:ascii="Times New Roman" w:hAnsi="Times New Roman" w:cs="Times New Roman"/>
          <w:b/>
          <w:color w:val="000000" w:themeColor="text1"/>
          <w:sz w:val="24"/>
          <w:szCs w:val="24"/>
        </w:rPr>
        <w:t>MINISTÉRIO DA DEFESA</w:t>
      </w:r>
    </w:p>
    <w:p w14:paraId="1872804A" w14:textId="77777777" w:rsidR="00D5215E" w:rsidRPr="00CE3551" w:rsidRDefault="00D5215E" w:rsidP="00D5215E">
      <w:pPr>
        <w:pStyle w:val="SemEspaamento"/>
        <w:jc w:val="center"/>
        <w:rPr>
          <w:rFonts w:ascii="Times New Roman" w:hAnsi="Times New Roman" w:cs="Times New Roman"/>
          <w:b/>
          <w:color w:val="000000" w:themeColor="text1"/>
          <w:sz w:val="24"/>
          <w:szCs w:val="24"/>
        </w:rPr>
      </w:pPr>
      <w:proofErr w:type="gramStart"/>
      <w:r w:rsidRPr="00CE3551">
        <w:rPr>
          <w:rFonts w:ascii="Times New Roman" w:hAnsi="Times New Roman" w:cs="Times New Roman"/>
          <w:b/>
          <w:color w:val="000000" w:themeColor="text1"/>
          <w:sz w:val="24"/>
          <w:szCs w:val="24"/>
        </w:rPr>
        <w:t>EXÉRCITO  BRASILEIRO</w:t>
      </w:r>
      <w:proofErr w:type="gramEnd"/>
    </w:p>
    <w:p w14:paraId="7BB04423" w14:textId="77777777" w:rsidR="00D5215E" w:rsidRPr="00CE3551" w:rsidRDefault="00D5215E" w:rsidP="00D5215E">
      <w:pPr>
        <w:pStyle w:val="SemEspaamento"/>
        <w:jc w:val="center"/>
        <w:rPr>
          <w:rFonts w:ascii="Times New Roman" w:hAnsi="Times New Roman" w:cs="Times New Roman"/>
          <w:b/>
          <w:color w:val="000000" w:themeColor="text1"/>
          <w:sz w:val="24"/>
          <w:szCs w:val="24"/>
        </w:rPr>
      </w:pPr>
      <w:r w:rsidRPr="00CE3551">
        <w:rPr>
          <w:rFonts w:ascii="Times New Roman" w:hAnsi="Times New Roman" w:cs="Times New Roman"/>
          <w:b/>
          <w:color w:val="000000" w:themeColor="text1"/>
          <w:sz w:val="24"/>
          <w:szCs w:val="24"/>
        </w:rPr>
        <w:t xml:space="preserve">DECEX         -         </w:t>
      </w:r>
      <w:proofErr w:type="spellStart"/>
      <w:r w:rsidRPr="00CE3551">
        <w:rPr>
          <w:rFonts w:ascii="Times New Roman" w:hAnsi="Times New Roman" w:cs="Times New Roman"/>
          <w:b/>
          <w:color w:val="000000" w:themeColor="text1"/>
          <w:sz w:val="24"/>
          <w:szCs w:val="24"/>
        </w:rPr>
        <w:t>DETMil</w:t>
      </w:r>
      <w:proofErr w:type="spellEnd"/>
    </w:p>
    <w:p w14:paraId="3432E7D4" w14:textId="77777777" w:rsidR="00D5215E" w:rsidRPr="00CE3551" w:rsidRDefault="00D5215E" w:rsidP="00D5215E">
      <w:pPr>
        <w:pStyle w:val="SemEspaamento"/>
        <w:jc w:val="center"/>
        <w:rPr>
          <w:rFonts w:ascii="Times New Roman" w:hAnsi="Times New Roman" w:cs="Times New Roman"/>
          <w:b/>
          <w:color w:val="000000" w:themeColor="text1"/>
          <w:sz w:val="24"/>
          <w:szCs w:val="24"/>
        </w:rPr>
      </w:pPr>
      <w:r w:rsidRPr="00CE3551">
        <w:rPr>
          <w:rFonts w:ascii="Times New Roman" w:hAnsi="Times New Roman" w:cs="Times New Roman"/>
          <w:b/>
          <w:color w:val="000000" w:themeColor="text1"/>
          <w:sz w:val="24"/>
          <w:szCs w:val="24"/>
        </w:rPr>
        <w:t>ESCOLA DE INSTRUÇÃO ESPECIALIZADA</w:t>
      </w:r>
    </w:p>
    <w:p w14:paraId="1FF48643" w14:textId="77777777" w:rsidR="00D5215E" w:rsidRPr="00CE3551" w:rsidRDefault="00D5215E" w:rsidP="00D5215E">
      <w:pPr>
        <w:pStyle w:val="SemEspaamento"/>
        <w:jc w:val="center"/>
        <w:rPr>
          <w:rFonts w:ascii="Times New Roman" w:hAnsi="Times New Roman" w:cs="Times New Roman"/>
          <w:b/>
          <w:color w:val="000000" w:themeColor="text1"/>
          <w:sz w:val="24"/>
          <w:szCs w:val="24"/>
        </w:rPr>
      </w:pPr>
      <w:r w:rsidRPr="00CE3551">
        <w:rPr>
          <w:rFonts w:ascii="Times New Roman" w:hAnsi="Times New Roman" w:cs="Times New Roman"/>
          <w:b/>
          <w:color w:val="000000" w:themeColor="text1"/>
          <w:sz w:val="24"/>
          <w:szCs w:val="24"/>
        </w:rPr>
        <w:t xml:space="preserve">(C </w:t>
      </w:r>
      <w:proofErr w:type="spellStart"/>
      <w:r w:rsidRPr="00CE3551">
        <w:rPr>
          <w:rFonts w:ascii="Times New Roman" w:hAnsi="Times New Roman" w:cs="Times New Roman"/>
          <w:b/>
          <w:color w:val="000000" w:themeColor="text1"/>
          <w:sz w:val="24"/>
          <w:szCs w:val="24"/>
        </w:rPr>
        <w:t>InstEsp</w:t>
      </w:r>
      <w:proofErr w:type="spellEnd"/>
      <w:r w:rsidRPr="00CE3551">
        <w:rPr>
          <w:rFonts w:ascii="Times New Roman" w:hAnsi="Times New Roman" w:cs="Times New Roman"/>
          <w:b/>
          <w:color w:val="000000" w:themeColor="text1"/>
          <w:sz w:val="24"/>
          <w:szCs w:val="24"/>
        </w:rPr>
        <w:t>/1943)</w:t>
      </w:r>
    </w:p>
    <w:p w14:paraId="02CF6E71" w14:textId="77777777" w:rsidR="00D5215E" w:rsidRPr="00CE3551" w:rsidRDefault="00D5215E" w:rsidP="00D5215E">
      <w:pPr>
        <w:pStyle w:val="SemEspaamento"/>
        <w:jc w:val="center"/>
        <w:rPr>
          <w:rFonts w:ascii="Times New Roman" w:hAnsi="Times New Roman" w:cs="Times New Roman"/>
          <w:b/>
          <w:color w:val="000000" w:themeColor="text1"/>
          <w:sz w:val="24"/>
          <w:szCs w:val="24"/>
        </w:rPr>
      </w:pPr>
    </w:p>
    <w:p w14:paraId="266189CB" w14:textId="05D71416" w:rsidR="006D5FA5" w:rsidRPr="00D5215E" w:rsidRDefault="00D5215E" w:rsidP="00D5215E">
      <w:pPr>
        <w:spacing w:before="120" w:afterLines="120" w:after="288" w:line="312" w:lineRule="auto"/>
        <w:jc w:val="center"/>
        <w:rPr>
          <w:rFonts w:ascii="Times New Roman" w:hAnsi="Times New Roman" w:cs="Times New Roman"/>
          <w:color w:val="000000" w:themeColor="text1"/>
        </w:rPr>
      </w:pPr>
      <w:r w:rsidRPr="00CE3551">
        <w:rPr>
          <w:rFonts w:ascii="Times New Roman" w:hAnsi="Times New Roman" w:cs="Times New Roman"/>
          <w:b/>
          <w:bCs/>
          <w:color w:val="000000" w:themeColor="text1"/>
        </w:rPr>
        <w:t xml:space="preserve">TERMO DE REFERÊNCIA                                                                                             </w:t>
      </w:r>
      <w:proofErr w:type="gramStart"/>
      <w:r w:rsidRPr="00CE3551">
        <w:rPr>
          <w:rFonts w:ascii="Times New Roman" w:hAnsi="Times New Roman" w:cs="Times New Roman"/>
          <w:b/>
          <w:bCs/>
          <w:color w:val="000000" w:themeColor="text1"/>
        </w:rPr>
        <w:t xml:space="preserve">   (</w:t>
      </w:r>
      <w:proofErr w:type="gramEnd"/>
      <w:r w:rsidRPr="00CE3551">
        <w:rPr>
          <w:rFonts w:ascii="Times New Roman" w:hAnsi="Times New Roman" w:cs="Times New Roman"/>
          <w:color w:val="000000" w:themeColor="text1"/>
        </w:rPr>
        <w:t>Processo Administrativo n° 64502.</w:t>
      </w:r>
      <w:r w:rsidR="00DF143E">
        <w:rPr>
          <w:rFonts w:ascii="Times New Roman" w:hAnsi="Times New Roman" w:cs="Times New Roman"/>
          <w:color w:val="000000" w:themeColor="text1"/>
        </w:rPr>
        <w:t>006047</w:t>
      </w:r>
      <w:r w:rsidRPr="00CE3551">
        <w:rPr>
          <w:rFonts w:ascii="Times New Roman" w:hAnsi="Times New Roman" w:cs="Times New Roman"/>
          <w:color w:val="000000" w:themeColor="text1"/>
        </w:rPr>
        <w:t>/2024-</w:t>
      </w:r>
      <w:r w:rsidR="00DF143E">
        <w:rPr>
          <w:rFonts w:ascii="Times New Roman" w:hAnsi="Times New Roman" w:cs="Times New Roman"/>
          <w:color w:val="000000" w:themeColor="text1"/>
        </w:rPr>
        <w:t>94</w:t>
      </w:r>
      <w:r w:rsidRPr="00CE3551">
        <w:rPr>
          <w:rFonts w:ascii="Times New Roman" w:hAnsi="Times New Roman" w:cs="Times New Roman"/>
          <w:color w:val="000000" w:themeColor="text1"/>
        </w:rPr>
        <w:t>)</w:t>
      </w:r>
    </w:p>
    <w:p w14:paraId="4037E0A8" w14:textId="77777777" w:rsidR="006D5FA5" w:rsidRPr="00D5215E" w:rsidRDefault="006D5FA5" w:rsidP="00DA3EF1">
      <w:pPr>
        <w:pStyle w:val="Nivel01"/>
        <w:rPr>
          <w:rFonts w:ascii="Times New Roman" w:eastAsia="Arial" w:hAnsi="Times New Roman" w:cs="Times New Roman"/>
          <w:sz w:val="24"/>
          <w:szCs w:val="24"/>
        </w:rPr>
      </w:pPr>
      <w:r w:rsidRPr="00D5215E">
        <w:rPr>
          <w:rFonts w:ascii="Times New Roman" w:hAnsi="Times New Roman" w:cs="Times New Roman"/>
          <w:sz w:val="24"/>
          <w:szCs w:val="24"/>
        </w:rPr>
        <w:t>CONDIÇÕES GERAIS DA CONTRATAÇÃO</w:t>
      </w:r>
    </w:p>
    <w:p w14:paraId="3AB27448" w14:textId="356DAAE7" w:rsidR="006D5FA5" w:rsidRPr="00BA4768" w:rsidRDefault="006D5FA5" w:rsidP="00BA4768">
      <w:pPr>
        <w:pStyle w:val="Nivel2"/>
        <w:rPr>
          <w:b/>
          <w:bCs/>
        </w:rPr>
      </w:pPr>
      <w:r w:rsidRPr="00BA4768">
        <w:t>Aquisição de</w:t>
      </w:r>
      <w:r w:rsidR="00D5215E" w:rsidRPr="00BA4768">
        <w:t xml:space="preserve"> materiais permanentes para diversas seções da Escola de Instrução Especializada</w:t>
      </w:r>
      <w:r w:rsidRPr="00BA4768">
        <w:rPr>
          <w:b/>
          <w:bCs/>
        </w:rPr>
        <w:t>,</w:t>
      </w:r>
      <w:r w:rsidRPr="00BA4768">
        <w:t xml:space="preserve"> nos termos da tabela abaixo, conforme condições e exigências estabelecidas neste instrumento.</w:t>
      </w:r>
    </w:p>
    <w:tbl>
      <w:tblPr>
        <w:tblW w:w="11057"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4252"/>
        <w:gridCol w:w="993"/>
        <w:gridCol w:w="850"/>
        <w:gridCol w:w="851"/>
        <w:gridCol w:w="1559"/>
        <w:gridCol w:w="1559"/>
      </w:tblGrid>
      <w:tr w:rsidR="006D5FA5" w:rsidRPr="00D5215E" w14:paraId="10D3F0AA" w14:textId="77777777" w:rsidTr="000470EE">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76FF64" w14:textId="557EF15F" w:rsidR="006D5FA5" w:rsidRPr="00D5215E" w:rsidRDefault="006D5FA5" w:rsidP="00407789">
            <w:pPr>
              <w:widowControl w:val="0"/>
              <w:suppressAutoHyphens/>
              <w:spacing w:before="120" w:afterLines="120" w:after="288" w:line="312" w:lineRule="auto"/>
              <w:jc w:val="center"/>
              <w:rPr>
                <w:rFonts w:ascii="Times New Roman" w:eastAsia="Arial" w:hAnsi="Times New Roman" w:cs="Times New Roman"/>
                <w:b/>
                <w:bCs/>
                <w:color w:val="000000"/>
              </w:rPr>
            </w:pPr>
            <w:r w:rsidRPr="00D5215E">
              <w:rPr>
                <w:rFonts w:ascii="Times New Roman" w:eastAsia="Arial" w:hAnsi="Times New Roman" w:cs="Times New Roman"/>
                <w:b/>
                <w:bCs/>
                <w:color w:val="000000" w:themeColor="text1"/>
              </w:rPr>
              <w:t>ITEM</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8308A40" w14:textId="4736A45D" w:rsidR="006D5FA5" w:rsidRPr="00D5215E" w:rsidRDefault="00BA4768" w:rsidP="00407789">
            <w:pPr>
              <w:widowControl w:val="0"/>
              <w:suppressAutoHyphens/>
              <w:spacing w:before="120" w:afterLines="120" w:after="288" w:line="312" w:lineRule="auto"/>
              <w:jc w:val="center"/>
              <w:rPr>
                <w:rFonts w:ascii="Times New Roman" w:eastAsia="Arial" w:hAnsi="Times New Roman" w:cs="Times New Roman"/>
                <w:color w:val="000000"/>
              </w:rPr>
            </w:pPr>
            <w:r>
              <w:rPr>
                <w:rFonts w:ascii="Times New Roman" w:eastAsia="Arial" w:hAnsi="Times New Roman" w:cs="Times New Roman"/>
                <w:b/>
                <w:bCs/>
                <w:color w:val="000000" w:themeColor="text1"/>
              </w:rPr>
              <w:t>DESCRIÇÃO</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349ACF" w14:textId="64AA75AC" w:rsidR="006D5FA5" w:rsidRPr="00D5215E" w:rsidRDefault="006D5FA5" w:rsidP="00407789">
            <w:pPr>
              <w:widowControl w:val="0"/>
              <w:suppressAutoHyphens/>
              <w:spacing w:before="120" w:afterLines="120" w:after="288" w:line="312" w:lineRule="auto"/>
              <w:jc w:val="center"/>
              <w:rPr>
                <w:rFonts w:ascii="Times New Roman" w:eastAsia="Arial" w:hAnsi="Times New Roman" w:cs="Times New Roman"/>
                <w:color w:val="000000"/>
              </w:rPr>
            </w:pPr>
            <w:r w:rsidRPr="00D5215E">
              <w:rPr>
                <w:rFonts w:ascii="Times New Roman" w:eastAsia="Arial" w:hAnsi="Times New Roman" w:cs="Times New Roman"/>
                <w:b/>
                <w:bCs/>
                <w:color w:val="000000" w:themeColor="text1"/>
              </w:rPr>
              <w:t>CAT</w:t>
            </w:r>
            <w:r w:rsidR="000470EE">
              <w:rPr>
                <w:rFonts w:ascii="Times New Roman" w:eastAsia="Arial" w:hAnsi="Times New Roman" w:cs="Times New Roman"/>
                <w:b/>
                <w:bCs/>
                <w:color w:val="000000" w:themeColor="text1"/>
              </w:rPr>
              <w:t xml:space="preserve"> </w:t>
            </w:r>
            <w:r w:rsidRPr="00D5215E">
              <w:rPr>
                <w:rFonts w:ascii="Times New Roman" w:eastAsia="Arial" w:hAnsi="Times New Roman" w:cs="Times New Roman"/>
                <w:b/>
                <w:bCs/>
                <w:color w:val="000000" w:themeColor="text1"/>
              </w:rPr>
              <w:t>MAT</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223BDB4" w14:textId="7DBF9AC2" w:rsidR="006D5FA5" w:rsidRPr="00D5215E" w:rsidRDefault="006D5FA5" w:rsidP="00407789">
            <w:pPr>
              <w:widowControl w:val="0"/>
              <w:suppressAutoHyphens/>
              <w:spacing w:before="120" w:afterLines="120" w:after="288" w:line="312" w:lineRule="auto"/>
              <w:jc w:val="center"/>
              <w:rPr>
                <w:rFonts w:ascii="Times New Roman" w:eastAsia="Arial" w:hAnsi="Times New Roman" w:cs="Times New Roman"/>
                <w:color w:val="000000"/>
              </w:rPr>
            </w:pPr>
            <w:r w:rsidRPr="00D5215E">
              <w:rPr>
                <w:rFonts w:ascii="Times New Roman" w:eastAsia="Arial" w:hAnsi="Times New Roman" w:cs="Times New Roman"/>
                <w:b/>
                <w:bCs/>
                <w:color w:val="000000" w:themeColor="text1"/>
              </w:rPr>
              <w:t>UND MED</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319FAD" w14:textId="7925C59F" w:rsidR="006D5FA5" w:rsidRPr="00D5215E" w:rsidRDefault="006D5FA5" w:rsidP="00407789">
            <w:pPr>
              <w:widowControl w:val="0"/>
              <w:suppressAutoHyphens/>
              <w:spacing w:before="120" w:afterLines="120" w:after="288" w:line="312" w:lineRule="auto"/>
              <w:jc w:val="center"/>
              <w:rPr>
                <w:rFonts w:ascii="Times New Roman" w:eastAsia="Arial" w:hAnsi="Times New Roman" w:cs="Times New Roman"/>
                <w:b/>
                <w:bCs/>
              </w:rPr>
            </w:pPr>
            <w:r w:rsidRPr="00D5215E">
              <w:rPr>
                <w:rFonts w:ascii="Times New Roman" w:eastAsia="Arial" w:hAnsi="Times New Roman" w:cs="Times New Roman"/>
                <w:b/>
                <w:bCs/>
              </w:rPr>
              <w:t>Q</w:t>
            </w:r>
            <w:r w:rsidR="00BA4768">
              <w:rPr>
                <w:rFonts w:ascii="Times New Roman" w:eastAsia="Arial" w:hAnsi="Times New Roman" w:cs="Times New Roman"/>
                <w:b/>
                <w:bCs/>
              </w:rPr>
              <w:t>TD</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C757EF" w14:textId="005EE364" w:rsidR="006D5FA5" w:rsidRPr="00D5215E" w:rsidRDefault="006D5FA5" w:rsidP="00407789">
            <w:pPr>
              <w:widowControl w:val="0"/>
              <w:suppressAutoHyphens/>
              <w:spacing w:before="120" w:afterLines="120" w:after="288" w:line="312" w:lineRule="auto"/>
              <w:jc w:val="center"/>
              <w:rPr>
                <w:rFonts w:ascii="Times New Roman" w:eastAsia="Arial" w:hAnsi="Times New Roman" w:cs="Times New Roman"/>
                <w:b/>
                <w:bCs/>
              </w:rPr>
            </w:pPr>
            <w:r w:rsidRPr="00D5215E">
              <w:rPr>
                <w:rFonts w:ascii="Times New Roman" w:eastAsia="Arial" w:hAnsi="Times New Roman" w:cs="Times New Roman"/>
                <w:b/>
                <w:bCs/>
              </w:rPr>
              <w:t>V UNI</w:t>
            </w:r>
            <w:r w:rsidR="00BA4768">
              <w:rPr>
                <w:rFonts w:ascii="Times New Roman" w:eastAsia="Arial" w:hAnsi="Times New Roman" w:cs="Times New Roman"/>
                <w:b/>
                <w:bCs/>
              </w:rPr>
              <w:t>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854C7C" w14:textId="26CEF875" w:rsidR="006D5FA5" w:rsidRPr="00D5215E" w:rsidRDefault="006D5FA5" w:rsidP="000470EE">
            <w:pPr>
              <w:widowControl w:val="0"/>
              <w:suppressAutoHyphens/>
              <w:spacing w:before="120" w:afterLines="120" w:after="288" w:line="312" w:lineRule="auto"/>
              <w:jc w:val="center"/>
              <w:rPr>
                <w:rFonts w:ascii="Times New Roman" w:eastAsia="Arial" w:hAnsi="Times New Roman" w:cs="Times New Roman"/>
                <w:b/>
                <w:bCs/>
              </w:rPr>
            </w:pPr>
            <w:r w:rsidRPr="00D5215E">
              <w:rPr>
                <w:rFonts w:ascii="Times New Roman" w:eastAsia="Arial" w:hAnsi="Times New Roman" w:cs="Times New Roman"/>
                <w:b/>
                <w:bCs/>
              </w:rPr>
              <w:t>V TOTAL</w:t>
            </w:r>
          </w:p>
        </w:tc>
      </w:tr>
      <w:tr w:rsidR="00CA445D" w:rsidRPr="00D5215E" w14:paraId="66CA4826" w14:textId="77777777" w:rsidTr="002F7B9D">
        <w:trPr>
          <w:trHeight w:val="70"/>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DC46567" w14:textId="77777777" w:rsidR="00CA445D" w:rsidRPr="00D5215E" w:rsidRDefault="00CA445D" w:rsidP="00CA445D">
            <w:pPr>
              <w:widowControl w:val="0"/>
              <w:suppressAutoHyphens/>
              <w:spacing w:before="120" w:afterLines="120" w:after="288" w:line="312" w:lineRule="auto"/>
              <w:jc w:val="center"/>
              <w:rPr>
                <w:rFonts w:ascii="Times New Roman" w:eastAsia="Arial" w:hAnsi="Times New Roman" w:cs="Times New Roman"/>
                <w:b/>
                <w:bCs/>
                <w:color w:val="000000"/>
              </w:rPr>
            </w:pPr>
            <w:r w:rsidRPr="00D5215E">
              <w:rPr>
                <w:rFonts w:ascii="Times New Roman" w:eastAsia="Arial" w:hAnsi="Times New Roman" w:cs="Times New Roman"/>
                <w:b/>
                <w:bCs/>
                <w:color w:val="000000" w:themeColor="text1"/>
              </w:rPr>
              <w:t>1</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F6FFC2" w14:textId="77777777" w:rsidR="00DF143E" w:rsidRDefault="00DF143E" w:rsidP="00DF143E">
            <w:pPr>
              <w:jc w:val="both"/>
              <w:rPr>
                <w:rFonts w:ascii="Times New Roman" w:eastAsia="Arial" w:hAnsi="Times New Roman" w:cs="Times New Roman"/>
                <w:color w:val="000000"/>
              </w:rPr>
            </w:pPr>
            <w:r w:rsidRPr="00621270">
              <w:rPr>
                <w:rFonts w:ascii="Times New Roman" w:eastAsia="Arial" w:hAnsi="Times New Roman" w:cs="Times New Roman"/>
                <w:color w:val="000000"/>
              </w:rPr>
              <w:t xml:space="preserve">Climatizador de ar industrial </w:t>
            </w:r>
            <w:r>
              <w:rPr>
                <w:rFonts w:ascii="Times New Roman" w:eastAsia="Arial" w:hAnsi="Times New Roman" w:cs="Times New Roman"/>
                <w:color w:val="000000"/>
              </w:rPr>
              <w:t xml:space="preserve">capacidade de água no reservatório </w:t>
            </w:r>
            <w:r w:rsidRPr="00621270">
              <w:rPr>
                <w:rFonts w:ascii="Times New Roman" w:eastAsia="Arial" w:hAnsi="Times New Roman" w:cs="Times New Roman"/>
                <w:color w:val="000000"/>
              </w:rPr>
              <w:t>80 litros</w:t>
            </w:r>
            <w:r>
              <w:rPr>
                <w:rFonts w:ascii="Times New Roman" w:eastAsia="Arial" w:hAnsi="Times New Roman" w:cs="Times New Roman"/>
                <w:color w:val="000000"/>
              </w:rPr>
              <w:t>,</w:t>
            </w:r>
            <w:r w:rsidRPr="00621270">
              <w:rPr>
                <w:rFonts w:ascii="Times New Roman" w:eastAsia="Arial" w:hAnsi="Times New Roman" w:cs="Times New Roman"/>
                <w:color w:val="000000"/>
              </w:rPr>
              <w:t xml:space="preserve"> </w:t>
            </w:r>
            <w:r>
              <w:rPr>
                <w:rFonts w:ascii="Times New Roman" w:eastAsia="Arial" w:hAnsi="Times New Roman" w:cs="Times New Roman"/>
                <w:color w:val="000000"/>
              </w:rPr>
              <w:t xml:space="preserve">potência elétrica </w:t>
            </w:r>
            <w:r w:rsidRPr="00621270">
              <w:rPr>
                <w:rFonts w:ascii="Times New Roman" w:eastAsia="Arial" w:hAnsi="Times New Roman" w:cs="Times New Roman"/>
                <w:color w:val="000000"/>
              </w:rPr>
              <w:t>250</w:t>
            </w:r>
            <w:r>
              <w:rPr>
                <w:rFonts w:ascii="Times New Roman" w:eastAsia="Arial" w:hAnsi="Times New Roman" w:cs="Times New Roman"/>
                <w:color w:val="000000"/>
              </w:rPr>
              <w:t xml:space="preserve"> </w:t>
            </w:r>
            <w:r w:rsidRPr="00621270">
              <w:rPr>
                <w:rFonts w:ascii="Times New Roman" w:eastAsia="Arial" w:hAnsi="Times New Roman" w:cs="Times New Roman"/>
                <w:color w:val="000000"/>
              </w:rPr>
              <w:t>w</w:t>
            </w:r>
            <w:r>
              <w:rPr>
                <w:rFonts w:ascii="Times New Roman" w:eastAsia="Arial" w:hAnsi="Times New Roman" w:cs="Times New Roman"/>
                <w:color w:val="000000"/>
              </w:rPr>
              <w:t>,</w:t>
            </w:r>
            <w:r w:rsidRPr="00621270">
              <w:rPr>
                <w:rFonts w:ascii="Times New Roman" w:eastAsia="Arial" w:hAnsi="Times New Roman" w:cs="Times New Roman"/>
                <w:color w:val="000000"/>
              </w:rPr>
              <w:t xml:space="preserve"> </w:t>
            </w:r>
            <w:r>
              <w:rPr>
                <w:rFonts w:ascii="Times New Roman" w:eastAsia="Arial" w:hAnsi="Times New Roman" w:cs="Times New Roman"/>
                <w:color w:val="000000"/>
              </w:rPr>
              <w:t xml:space="preserve">vazão </w:t>
            </w:r>
            <w:r w:rsidRPr="00621270">
              <w:rPr>
                <w:rFonts w:ascii="Times New Roman" w:eastAsia="Arial" w:hAnsi="Times New Roman" w:cs="Times New Roman"/>
                <w:color w:val="000000"/>
              </w:rPr>
              <w:t>6.000 m³/h</w:t>
            </w:r>
            <w:r>
              <w:rPr>
                <w:rFonts w:ascii="Times New Roman" w:eastAsia="Arial" w:hAnsi="Times New Roman" w:cs="Times New Roman"/>
                <w:color w:val="000000"/>
              </w:rPr>
              <w:t xml:space="preserve">, frequência 60 </w:t>
            </w:r>
            <w:proofErr w:type="spellStart"/>
            <w:r>
              <w:rPr>
                <w:rFonts w:ascii="Times New Roman" w:eastAsia="Arial" w:hAnsi="Times New Roman" w:cs="Times New Roman"/>
                <w:color w:val="000000"/>
              </w:rPr>
              <w:t>hz</w:t>
            </w:r>
            <w:proofErr w:type="spellEnd"/>
            <w:r>
              <w:rPr>
                <w:rFonts w:ascii="Times New Roman" w:eastAsia="Arial" w:hAnsi="Times New Roman" w:cs="Times New Roman"/>
                <w:color w:val="000000"/>
              </w:rPr>
              <w:t xml:space="preserve">, ruído máximo 42 </w:t>
            </w:r>
            <w:proofErr w:type="spellStart"/>
            <w:r>
              <w:rPr>
                <w:rFonts w:ascii="Times New Roman" w:eastAsia="Arial" w:hAnsi="Times New Roman" w:cs="Times New Roman"/>
                <w:color w:val="000000"/>
              </w:rPr>
              <w:t>db</w:t>
            </w:r>
            <w:proofErr w:type="spellEnd"/>
            <w:r>
              <w:rPr>
                <w:rFonts w:ascii="Times New Roman" w:eastAsia="Arial" w:hAnsi="Times New Roman" w:cs="Times New Roman"/>
                <w:color w:val="000000"/>
              </w:rPr>
              <w:t xml:space="preserve">, </w:t>
            </w:r>
            <w:r w:rsidRPr="00621270">
              <w:rPr>
                <w:rFonts w:ascii="Times New Roman" w:eastAsia="Arial" w:hAnsi="Times New Roman" w:cs="Times New Roman"/>
                <w:color w:val="000000"/>
              </w:rPr>
              <w:t>dimensões: altura:</w:t>
            </w:r>
            <w:r>
              <w:rPr>
                <w:rFonts w:ascii="Times New Roman" w:eastAsia="Arial" w:hAnsi="Times New Roman" w:cs="Times New Roman"/>
                <w:color w:val="000000"/>
              </w:rPr>
              <w:t xml:space="preserve"> </w:t>
            </w:r>
            <w:r w:rsidRPr="00621270">
              <w:rPr>
                <w:rFonts w:ascii="Times New Roman" w:eastAsia="Arial" w:hAnsi="Times New Roman" w:cs="Times New Roman"/>
                <w:color w:val="000000"/>
              </w:rPr>
              <w:t>122,60</w:t>
            </w:r>
            <w:r>
              <w:rPr>
                <w:rFonts w:ascii="Times New Roman" w:eastAsia="Arial" w:hAnsi="Times New Roman" w:cs="Times New Roman"/>
                <w:color w:val="000000"/>
              </w:rPr>
              <w:t xml:space="preserve"> </w:t>
            </w:r>
            <w:r w:rsidRPr="00621270">
              <w:rPr>
                <w:rFonts w:ascii="Times New Roman" w:eastAsia="Arial" w:hAnsi="Times New Roman" w:cs="Times New Roman"/>
                <w:color w:val="000000"/>
              </w:rPr>
              <w:t>cm</w:t>
            </w:r>
            <w:r>
              <w:rPr>
                <w:rFonts w:ascii="Times New Roman" w:eastAsia="Arial" w:hAnsi="Times New Roman" w:cs="Times New Roman"/>
                <w:color w:val="000000"/>
              </w:rPr>
              <w:t>,</w:t>
            </w:r>
            <w:r w:rsidRPr="00621270">
              <w:rPr>
                <w:rFonts w:ascii="Times New Roman" w:eastAsia="Arial" w:hAnsi="Times New Roman" w:cs="Times New Roman"/>
                <w:color w:val="000000"/>
              </w:rPr>
              <w:t xml:space="preserve"> largura:</w:t>
            </w:r>
            <w:r>
              <w:rPr>
                <w:rFonts w:ascii="Times New Roman" w:eastAsia="Arial" w:hAnsi="Times New Roman" w:cs="Times New Roman"/>
                <w:color w:val="000000"/>
              </w:rPr>
              <w:t xml:space="preserve"> </w:t>
            </w:r>
            <w:r w:rsidRPr="00621270">
              <w:rPr>
                <w:rFonts w:ascii="Times New Roman" w:eastAsia="Arial" w:hAnsi="Times New Roman" w:cs="Times New Roman"/>
                <w:color w:val="000000"/>
              </w:rPr>
              <w:t>68</w:t>
            </w:r>
            <w:r>
              <w:rPr>
                <w:rFonts w:ascii="Times New Roman" w:eastAsia="Arial" w:hAnsi="Times New Roman" w:cs="Times New Roman"/>
                <w:color w:val="000000"/>
              </w:rPr>
              <w:t xml:space="preserve"> </w:t>
            </w:r>
            <w:r w:rsidRPr="00621270">
              <w:rPr>
                <w:rFonts w:ascii="Times New Roman" w:eastAsia="Arial" w:hAnsi="Times New Roman" w:cs="Times New Roman"/>
                <w:color w:val="000000"/>
              </w:rPr>
              <w:t>cm</w:t>
            </w:r>
            <w:r>
              <w:rPr>
                <w:rFonts w:ascii="Times New Roman" w:eastAsia="Arial" w:hAnsi="Times New Roman" w:cs="Times New Roman"/>
                <w:color w:val="000000"/>
              </w:rPr>
              <w:t>,</w:t>
            </w:r>
            <w:r w:rsidRPr="00621270">
              <w:rPr>
                <w:rFonts w:ascii="Times New Roman" w:eastAsia="Arial" w:hAnsi="Times New Roman" w:cs="Times New Roman"/>
                <w:color w:val="000000"/>
              </w:rPr>
              <w:t xml:space="preserve"> profundidade:</w:t>
            </w:r>
            <w:r>
              <w:rPr>
                <w:rFonts w:ascii="Times New Roman" w:eastAsia="Arial" w:hAnsi="Times New Roman" w:cs="Times New Roman"/>
                <w:color w:val="000000"/>
              </w:rPr>
              <w:t xml:space="preserve"> </w:t>
            </w:r>
            <w:r w:rsidRPr="00621270">
              <w:rPr>
                <w:rFonts w:ascii="Times New Roman" w:eastAsia="Arial" w:hAnsi="Times New Roman" w:cs="Times New Roman"/>
                <w:color w:val="000000"/>
              </w:rPr>
              <w:t>43,5</w:t>
            </w:r>
            <w:r>
              <w:rPr>
                <w:rFonts w:ascii="Times New Roman" w:eastAsia="Arial" w:hAnsi="Times New Roman" w:cs="Times New Roman"/>
                <w:color w:val="000000"/>
              </w:rPr>
              <w:t xml:space="preserve"> </w:t>
            </w:r>
            <w:r w:rsidRPr="00621270">
              <w:rPr>
                <w:rFonts w:ascii="Times New Roman" w:eastAsia="Arial" w:hAnsi="Times New Roman" w:cs="Times New Roman"/>
                <w:color w:val="000000"/>
              </w:rPr>
              <w:t>cm</w:t>
            </w:r>
            <w:r>
              <w:rPr>
                <w:rFonts w:ascii="Times New Roman" w:eastAsia="Arial" w:hAnsi="Times New Roman" w:cs="Times New Roman"/>
                <w:color w:val="000000"/>
              </w:rPr>
              <w:t>, peso aproximado 90 kg, modo de funcionamento no frio: evaporativo, estrutura em material plástico resistente pp, 3 escalas de velocidade, com bomba d’água, direcionador de ar vertical e horizontal. O produto deve vir com manual de utilização.</w:t>
            </w:r>
          </w:p>
          <w:p w14:paraId="0659D839" w14:textId="77777777" w:rsidR="00CA445D" w:rsidRDefault="00DF143E" w:rsidP="00DF143E">
            <w:pPr>
              <w:widowControl w:val="0"/>
              <w:suppressAutoHyphens/>
              <w:spacing w:before="120" w:afterLines="120" w:after="288" w:line="312" w:lineRule="auto"/>
              <w:jc w:val="both"/>
              <w:rPr>
                <w:rFonts w:ascii="Times New Roman" w:eastAsia="Arial" w:hAnsi="Times New Roman" w:cs="Times New Roman"/>
                <w:color w:val="000000"/>
              </w:rPr>
            </w:pPr>
            <w:r w:rsidRPr="002A1309">
              <w:rPr>
                <w:rFonts w:ascii="Times New Roman" w:eastAsia="Arial" w:hAnsi="Times New Roman" w:cs="Times New Roman"/>
                <w:b/>
                <w:bCs/>
                <w:color w:val="000000"/>
              </w:rPr>
              <w:t xml:space="preserve">Modelo de referência: </w:t>
            </w:r>
            <w:proofErr w:type="spellStart"/>
            <w:r>
              <w:rPr>
                <w:rFonts w:ascii="Times New Roman" w:eastAsia="Arial" w:hAnsi="Times New Roman" w:cs="Times New Roman"/>
                <w:b/>
                <w:bCs/>
                <w:color w:val="000000"/>
              </w:rPr>
              <w:t>Ultraar</w:t>
            </w:r>
            <w:proofErr w:type="spellEnd"/>
            <w:r>
              <w:rPr>
                <w:rFonts w:ascii="Times New Roman" w:eastAsia="Arial" w:hAnsi="Times New Roman" w:cs="Times New Roman"/>
                <w:b/>
                <w:bCs/>
                <w:color w:val="000000"/>
              </w:rPr>
              <w:t xml:space="preserve"> 6.000 m³/h</w:t>
            </w:r>
            <w:r w:rsidR="00CA445D">
              <w:rPr>
                <w:rFonts w:ascii="Times New Roman" w:eastAsia="Arial" w:hAnsi="Times New Roman" w:cs="Times New Roman"/>
                <w:color w:val="000000"/>
              </w:rPr>
              <w:t>.</w:t>
            </w:r>
          </w:p>
          <w:p w14:paraId="6272EA5F" w14:textId="10806076" w:rsidR="00DF143E" w:rsidRPr="00D5215E" w:rsidRDefault="00DF143E" w:rsidP="00DF143E">
            <w:pPr>
              <w:widowControl w:val="0"/>
              <w:suppressAutoHyphens/>
              <w:spacing w:before="120" w:afterLines="120" w:after="288" w:line="312" w:lineRule="auto"/>
              <w:jc w:val="both"/>
              <w:rPr>
                <w:rFonts w:ascii="Times New Roman" w:eastAsia="Arial" w:hAnsi="Times New Roman" w:cs="Times New Roman"/>
                <w:color w:val="000000"/>
              </w:rPr>
            </w:pPr>
            <w:r>
              <w:object w:dxaOrig="4065" w:dyaOrig="6660" w14:anchorId="5C99F0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201.75pt;height:330pt" o:ole="">
                  <v:imagedata r:id="rId12" o:title=""/>
                </v:shape>
                <o:OLEObject Type="Embed" ProgID="PBrush" ShapeID="_x0000_i1037" DrawAspect="Content" ObjectID="_1791014345" r:id="rId13"/>
              </w:objec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962310" w14:textId="3FB4E381" w:rsidR="00CA445D" w:rsidRPr="00D5215E" w:rsidRDefault="00D17A07" w:rsidP="00CA445D">
            <w:pPr>
              <w:widowControl w:val="0"/>
              <w:suppressAutoHyphens/>
              <w:spacing w:before="120" w:afterLines="120" w:after="288" w:line="312" w:lineRule="auto"/>
              <w:jc w:val="center"/>
              <w:rPr>
                <w:rFonts w:ascii="Times New Roman" w:eastAsia="Arial" w:hAnsi="Times New Roman" w:cs="Times New Roman"/>
                <w:color w:val="000000"/>
              </w:rPr>
            </w:pPr>
            <w:r>
              <w:rPr>
                <w:rFonts w:ascii="Times New Roman" w:eastAsia="Arial" w:hAnsi="Times New Roman" w:cs="Times New Roman"/>
                <w:color w:val="000000"/>
              </w:rPr>
              <w:lastRenderedPageBreak/>
              <w:t>341942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CC13E0" w14:textId="2DB0DC1F" w:rsidR="00CA445D" w:rsidRPr="00D5215E" w:rsidRDefault="00CA445D" w:rsidP="00CA445D">
            <w:pPr>
              <w:widowControl w:val="0"/>
              <w:suppressAutoHyphens/>
              <w:spacing w:before="120" w:afterLines="120" w:after="288" w:line="312" w:lineRule="auto"/>
              <w:jc w:val="center"/>
              <w:rPr>
                <w:rFonts w:ascii="Times New Roman" w:eastAsia="Arial" w:hAnsi="Times New Roman" w:cs="Times New Roman"/>
                <w:color w:val="000000"/>
              </w:rPr>
            </w:pPr>
            <w:proofErr w:type="spellStart"/>
            <w:r>
              <w:rPr>
                <w:rFonts w:ascii="Times New Roman" w:eastAsia="Arial" w:hAnsi="Times New Roman" w:cs="Times New Roman"/>
                <w:color w:val="000000"/>
              </w:rPr>
              <w:t>Und</w:t>
            </w:r>
            <w:proofErr w:type="spellEnd"/>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2343FA" w14:textId="73F55342" w:rsidR="00CA445D" w:rsidRPr="00D5215E" w:rsidRDefault="00CA445D" w:rsidP="00CA445D">
            <w:pPr>
              <w:widowControl w:val="0"/>
              <w:suppressAutoHyphens/>
              <w:spacing w:before="120" w:afterLines="120" w:after="288" w:line="312" w:lineRule="auto"/>
              <w:jc w:val="center"/>
              <w:rPr>
                <w:rFonts w:ascii="Times New Roman" w:eastAsia="Arial" w:hAnsi="Times New Roman" w:cs="Times New Roman"/>
                <w:color w:val="000000"/>
              </w:rPr>
            </w:pPr>
            <w:r>
              <w:rPr>
                <w:rFonts w:ascii="Times New Roman" w:eastAsia="Arial" w:hAnsi="Times New Roman" w:cs="Times New Roman"/>
                <w:color w:val="000000"/>
              </w:rPr>
              <w:t>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F3B239" w14:textId="6083509E" w:rsidR="00CA445D" w:rsidRPr="00D5215E" w:rsidRDefault="00CA445D" w:rsidP="00CA445D">
            <w:pPr>
              <w:widowControl w:val="0"/>
              <w:suppressAutoHyphens/>
              <w:spacing w:before="120" w:afterLines="120" w:after="288" w:line="312" w:lineRule="auto"/>
              <w:jc w:val="center"/>
              <w:rPr>
                <w:rFonts w:ascii="Times New Roman" w:eastAsia="Arial" w:hAnsi="Times New Roman" w:cs="Times New Roman"/>
                <w:color w:val="000000"/>
              </w:rPr>
            </w:pPr>
            <w:r w:rsidRPr="008A7853">
              <w:rPr>
                <w:rFonts w:ascii="Times New Roman" w:hAnsi="Times New Roman" w:cs="Times New Roman"/>
              </w:rPr>
              <w:t>R$</w:t>
            </w:r>
            <w:r>
              <w:rPr>
                <w:rFonts w:ascii="Times New Roman" w:hAnsi="Times New Roman" w:cs="Times New Roman"/>
              </w:rPr>
              <w:t xml:space="preserve"> </w:t>
            </w:r>
            <w:r w:rsidR="00DF143E">
              <w:rPr>
                <w:rFonts w:ascii="Times New Roman" w:hAnsi="Times New Roman" w:cs="Times New Roman"/>
              </w:rPr>
              <w:t>2.166,93</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091DD5" w14:textId="1C6DF716" w:rsidR="00CA445D" w:rsidRPr="00D5215E" w:rsidRDefault="00CA445D" w:rsidP="00CA445D">
            <w:pPr>
              <w:widowControl w:val="0"/>
              <w:suppressAutoHyphens/>
              <w:spacing w:before="120" w:afterLines="120" w:after="288" w:line="312" w:lineRule="auto"/>
              <w:rPr>
                <w:rFonts w:ascii="Times New Roman" w:eastAsia="Arial" w:hAnsi="Times New Roman" w:cs="Times New Roman"/>
                <w:color w:val="000000"/>
              </w:rPr>
            </w:pPr>
            <w:r w:rsidRPr="008A7853">
              <w:rPr>
                <w:rFonts w:ascii="Times New Roman" w:hAnsi="Times New Roman" w:cs="Times New Roman"/>
              </w:rPr>
              <w:t>R$</w:t>
            </w:r>
            <w:r>
              <w:rPr>
                <w:rFonts w:ascii="Times New Roman" w:hAnsi="Times New Roman" w:cs="Times New Roman"/>
              </w:rPr>
              <w:t xml:space="preserve"> </w:t>
            </w:r>
            <w:r w:rsidR="00DF143E">
              <w:rPr>
                <w:rFonts w:ascii="Times New Roman" w:hAnsi="Times New Roman" w:cs="Times New Roman"/>
              </w:rPr>
              <w:t>4.333,85</w:t>
            </w:r>
          </w:p>
        </w:tc>
      </w:tr>
      <w:tr w:rsidR="00CA445D" w:rsidRPr="00D5215E" w14:paraId="3FC31761" w14:textId="77777777" w:rsidTr="003A2370">
        <w:trPr>
          <w:trHeight w:val="70"/>
        </w:trPr>
        <w:tc>
          <w:tcPr>
            <w:tcW w:w="793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BAF535" w14:textId="7513580B" w:rsidR="00CA445D" w:rsidRPr="00407789" w:rsidRDefault="00CA445D" w:rsidP="00CA445D">
            <w:pPr>
              <w:widowControl w:val="0"/>
              <w:suppressAutoHyphens/>
              <w:spacing w:before="120" w:afterLines="120" w:after="288" w:line="312" w:lineRule="auto"/>
              <w:jc w:val="center"/>
              <w:rPr>
                <w:rFonts w:ascii="Times New Roman" w:eastAsia="Arial" w:hAnsi="Times New Roman" w:cs="Times New Roman"/>
                <w:b/>
                <w:bCs/>
                <w:color w:val="000000"/>
              </w:rPr>
            </w:pPr>
            <w:r w:rsidRPr="00407789">
              <w:rPr>
                <w:rFonts w:ascii="Times New Roman" w:eastAsia="Arial" w:hAnsi="Times New Roman" w:cs="Times New Roman"/>
                <w:b/>
                <w:bCs/>
                <w:color w:val="000000"/>
              </w:rPr>
              <w:t>TOTAL</w:t>
            </w:r>
          </w:p>
        </w:tc>
        <w:tc>
          <w:tcPr>
            <w:tcW w:w="31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00261E" w14:textId="50CCAA53" w:rsidR="00CA445D" w:rsidRPr="006453FE" w:rsidRDefault="00CA445D" w:rsidP="00CA445D">
            <w:pPr>
              <w:widowControl w:val="0"/>
              <w:suppressAutoHyphens/>
              <w:spacing w:before="120" w:afterLines="120" w:after="288" w:line="312" w:lineRule="auto"/>
              <w:jc w:val="center"/>
              <w:rPr>
                <w:rFonts w:ascii="Times New Roman" w:eastAsia="Arial" w:hAnsi="Times New Roman" w:cs="Times New Roman"/>
                <w:b/>
                <w:bCs/>
                <w:color w:val="000000"/>
              </w:rPr>
            </w:pPr>
            <w:r w:rsidRPr="006453FE">
              <w:rPr>
                <w:rFonts w:ascii="Times New Roman" w:eastAsia="DejaVu Sans" w:hAnsi="Times New Roman" w:cs="Times New Roman"/>
                <w:b/>
                <w:bCs/>
                <w:kern w:val="1"/>
              </w:rPr>
              <w:t>R$ 4.</w:t>
            </w:r>
            <w:r w:rsidR="00DF143E">
              <w:rPr>
                <w:rFonts w:ascii="Times New Roman" w:eastAsia="DejaVu Sans" w:hAnsi="Times New Roman" w:cs="Times New Roman"/>
                <w:b/>
                <w:bCs/>
                <w:kern w:val="1"/>
              </w:rPr>
              <w:t>333</w:t>
            </w:r>
            <w:r w:rsidR="00A2582C" w:rsidRPr="006453FE">
              <w:rPr>
                <w:rFonts w:ascii="Times New Roman" w:eastAsia="DejaVu Sans" w:hAnsi="Times New Roman" w:cs="Times New Roman"/>
                <w:b/>
                <w:bCs/>
                <w:kern w:val="1"/>
              </w:rPr>
              <w:t>,8</w:t>
            </w:r>
            <w:r w:rsidR="00DF143E">
              <w:rPr>
                <w:rFonts w:ascii="Times New Roman" w:eastAsia="DejaVu Sans" w:hAnsi="Times New Roman" w:cs="Times New Roman"/>
                <w:b/>
                <w:bCs/>
                <w:kern w:val="1"/>
              </w:rPr>
              <w:t>5</w:t>
            </w:r>
          </w:p>
        </w:tc>
      </w:tr>
    </w:tbl>
    <w:p w14:paraId="6FC0A928" w14:textId="4B422E5E" w:rsidR="006D5FA5" w:rsidRPr="00D5215E" w:rsidRDefault="006D5FA5" w:rsidP="00BA4768">
      <w:pPr>
        <w:pStyle w:val="Nivel2"/>
      </w:pPr>
      <w:r w:rsidRPr="00D5215E">
        <w:t>O objeto desta contratação não se enquadra como sendo de bem de luxo, conforme Decreto nº 10.818, de 27 de setembro de 2021.</w:t>
      </w:r>
    </w:p>
    <w:p w14:paraId="16726E09" w14:textId="7641EF09" w:rsidR="535A9DBD" w:rsidRPr="00D5215E" w:rsidRDefault="003A2370" w:rsidP="003A2370">
      <w:pPr>
        <w:pStyle w:val="Nvel2-Red"/>
      </w:pPr>
      <w:r w:rsidRPr="00CE3551">
        <w:rPr>
          <w:i w:val="0"/>
          <w:color w:val="000000" w:themeColor="text1"/>
        </w:rPr>
        <w:t>O prazo de vigência da contratação é de 12 (doze) meses contados da assinatura do Termo de Contrato, na forma do artigo 105 da Lei n° 14.133, de 202</w:t>
      </w:r>
      <w:r>
        <w:rPr>
          <w:i w:val="0"/>
          <w:color w:val="000000" w:themeColor="text1"/>
        </w:rPr>
        <w:t>1.</w:t>
      </w:r>
    </w:p>
    <w:p w14:paraId="194E7D6B" w14:textId="4831E446" w:rsidR="5E08E88D" w:rsidRPr="00D5215E" w:rsidRDefault="0A67C6B8" w:rsidP="003A2370">
      <w:pPr>
        <w:pStyle w:val="Nivel2"/>
      </w:pPr>
      <w:r w:rsidRPr="00D5215E">
        <w:t>O contrato</w:t>
      </w:r>
      <w:r w:rsidR="7C0425D5" w:rsidRPr="00D5215E">
        <w:t xml:space="preserve"> </w:t>
      </w:r>
      <w:r w:rsidRPr="00D5215E">
        <w:t>oferece maior detalhamento das regras que serão aplicadas em relação à vigência da contratação.</w:t>
      </w:r>
    </w:p>
    <w:p w14:paraId="32A59EDB" w14:textId="77777777" w:rsidR="006D5FA5" w:rsidRPr="00D5215E" w:rsidRDefault="006D5FA5" w:rsidP="00DA3EF1">
      <w:pPr>
        <w:pStyle w:val="Nivel01"/>
        <w:rPr>
          <w:rFonts w:ascii="Times New Roman" w:hAnsi="Times New Roman" w:cs="Times New Roman"/>
          <w:sz w:val="24"/>
          <w:szCs w:val="24"/>
        </w:rPr>
      </w:pPr>
      <w:r w:rsidRPr="00D5215E">
        <w:rPr>
          <w:rFonts w:ascii="Times New Roman" w:hAnsi="Times New Roman" w:cs="Times New Roman"/>
          <w:sz w:val="24"/>
          <w:szCs w:val="24"/>
        </w:rPr>
        <w:t>FUNDAMENTAÇÃO E DESCRIÇÃO DA NECESSIDADE DA CONTRATAÇÃO</w:t>
      </w:r>
    </w:p>
    <w:p w14:paraId="6D6D2F3C" w14:textId="63470A62" w:rsidR="5E08E88D" w:rsidRPr="003A2370" w:rsidRDefault="1358483F" w:rsidP="003A2370">
      <w:pPr>
        <w:pStyle w:val="Nvel2-Red"/>
        <w:rPr>
          <w:i w:val="0"/>
          <w:iCs w:val="0"/>
          <w:color w:val="auto"/>
        </w:rPr>
      </w:pPr>
      <w:r w:rsidRPr="003A2370">
        <w:rPr>
          <w:i w:val="0"/>
          <w:iCs w:val="0"/>
          <w:color w:val="auto"/>
        </w:rPr>
        <w:t xml:space="preserve">O objeto da contratação está previsto no Plano de Contratações Anual </w:t>
      </w:r>
      <w:r w:rsidR="003A2370" w:rsidRPr="003A2370">
        <w:rPr>
          <w:i w:val="0"/>
          <w:iCs w:val="0"/>
          <w:color w:val="auto"/>
        </w:rPr>
        <w:t>2024</w:t>
      </w:r>
      <w:r w:rsidRPr="003A2370">
        <w:rPr>
          <w:i w:val="0"/>
          <w:iCs w:val="0"/>
          <w:color w:val="auto"/>
        </w:rPr>
        <w:t xml:space="preserve">, conforme </w:t>
      </w:r>
      <w:r w:rsidR="799C98CC" w:rsidRPr="003A2370">
        <w:rPr>
          <w:i w:val="0"/>
          <w:iCs w:val="0"/>
          <w:color w:val="auto"/>
        </w:rPr>
        <w:t xml:space="preserve">consta das </w:t>
      </w:r>
      <w:r w:rsidRPr="003A2370">
        <w:rPr>
          <w:i w:val="0"/>
          <w:iCs w:val="0"/>
          <w:color w:val="auto"/>
        </w:rPr>
        <w:t>informações básicas desse termo de referência</w:t>
      </w:r>
      <w:r w:rsidR="6E05BB6A" w:rsidRPr="003A2370">
        <w:rPr>
          <w:i w:val="0"/>
          <w:iCs w:val="0"/>
          <w:color w:val="auto"/>
        </w:rPr>
        <w:t>.</w:t>
      </w:r>
    </w:p>
    <w:p w14:paraId="79CF6CF3" w14:textId="77777777" w:rsidR="006D5FA5" w:rsidRPr="00D5215E" w:rsidRDefault="006D5FA5" w:rsidP="00DA3EF1">
      <w:pPr>
        <w:pStyle w:val="Nivel01"/>
        <w:rPr>
          <w:rFonts w:ascii="Times New Roman" w:hAnsi="Times New Roman" w:cs="Times New Roman"/>
          <w:sz w:val="24"/>
          <w:szCs w:val="24"/>
        </w:rPr>
      </w:pPr>
      <w:r w:rsidRPr="00D5215E">
        <w:rPr>
          <w:rFonts w:ascii="Times New Roman" w:hAnsi="Times New Roman" w:cs="Times New Roman"/>
          <w:sz w:val="24"/>
          <w:szCs w:val="24"/>
        </w:rPr>
        <w:t>DESCRIÇÃO DA SOLUÇÃO COMO UM TODO CONSIDERADO O CICLO DE VIDA DO OBJETO E ESPECIFICAÇÃO DO PRODUTO</w:t>
      </w:r>
    </w:p>
    <w:p w14:paraId="2593A0A3" w14:textId="77777777" w:rsidR="006D5FA5" w:rsidRPr="003A2370" w:rsidRDefault="0A67C6B8" w:rsidP="00BA4768">
      <w:pPr>
        <w:pStyle w:val="Nvel2-Red"/>
        <w:rPr>
          <w:i w:val="0"/>
          <w:iCs w:val="0"/>
          <w:color w:val="auto"/>
        </w:rPr>
      </w:pPr>
      <w:r w:rsidRPr="003A2370">
        <w:rPr>
          <w:i w:val="0"/>
          <w:iCs w:val="0"/>
          <w:color w:val="auto"/>
        </w:rPr>
        <w:t>A descrição da solução como um todo encontra-se pormenorizada em tópico específico dos Estudos Técnicos Preliminares, apêndice deste Termo de Referência.</w:t>
      </w:r>
    </w:p>
    <w:p w14:paraId="38F0C2D3" w14:textId="77777777" w:rsidR="006D5FA5" w:rsidRPr="00D5215E" w:rsidRDefault="006D5FA5" w:rsidP="00DA3EF1">
      <w:pPr>
        <w:pStyle w:val="Nivel01"/>
        <w:rPr>
          <w:rFonts w:ascii="Times New Roman" w:hAnsi="Times New Roman" w:cs="Times New Roman"/>
          <w:sz w:val="24"/>
          <w:szCs w:val="24"/>
        </w:rPr>
      </w:pPr>
      <w:r w:rsidRPr="00D5215E">
        <w:rPr>
          <w:rFonts w:ascii="Times New Roman" w:hAnsi="Times New Roman" w:cs="Times New Roman"/>
          <w:sz w:val="24"/>
          <w:szCs w:val="24"/>
        </w:rPr>
        <w:lastRenderedPageBreak/>
        <w:t>REQUISITOS DA CONTRATAÇÃO</w:t>
      </w:r>
    </w:p>
    <w:p w14:paraId="2615839A" w14:textId="77777777" w:rsidR="006D5FA5" w:rsidRPr="00D5215E" w:rsidRDefault="006D5FA5" w:rsidP="00C03EC0">
      <w:pPr>
        <w:pStyle w:val="Nvel1-SemNumPreto"/>
      </w:pPr>
      <w:r w:rsidRPr="00D5215E">
        <w:t>Sustentabilidade:</w:t>
      </w:r>
    </w:p>
    <w:p w14:paraId="22667799" w14:textId="77777777" w:rsidR="006D5FA5" w:rsidRPr="00D5215E" w:rsidRDefault="0A67C6B8" w:rsidP="00BA4768">
      <w:pPr>
        <w:pStyle w:val="Nivel2"/>
        <w:rPr>
          <w:shd w:val="clear" w:color="auto" w:fill="FFFFFF"/>
        </w:rPr>
      </w:pPr>
      <w:r w:rsidRPr="00D5215E">
        <w:t>Além dos critérios de sustentabilidade eventualmente inseridos na descrição do objeto, devem ser atendidos os seguintes requisitos, que se baseiam no Guia Nacional de Contratações Sustentáveis:</w:t>
      </w:r>
    </w:p>
    <w:p w14:paraId="5815E441" w14:textId="3883E2DA" w:rsidR="003E304A" w:rsidRPr="008F0205" w:rsidRDefault="00765EBA" w:rsidP="003E304A">
      <w:pPr>
        <w:pStyle w:val="Nivel4"/>
        <w:rPr>
          <w:rFonts w:ascii="Times New Roman" w:hAnsi="Times New Roman" w:cs="Times New Roman"/>
          <w:sz w:val="24"/>
          <w:szCs w:val="24"/>
          <w:shd w:val="clear" w:color="auto" w:fill="FFFFFF"/>
        </w:rPr>
      </w:pPr>
      <w:r>
        <w:rPr>
          <w:rFonts w:ascii="Times New Roman" w:hAnsi="Times New Roman" w:cs="Times New Roman"/>
          <w:sz w:val="24"/>
          <w:szCs w:val="24"/>
        </w:rPr>
        <w:t>Preferência para</w:t>
      </w:r>
      <w:r w:rsidR="003E304A" w:rsidRPr="008F0205">
        <w:rPr>
          <w:rFonts w:ascii="Times New Roman" w:hAnsi="Times New Roman" w:cs="Times New Roman"/>
          <w:sz w:val="24"/>
          <w:szCs w:val="24"/>
        </w:rPr>
        <w:t xml:space="preserve"> plásticos recicláveis ou biodegradáveis;</w:t>
      </w:r>
    </w:p>
    <w:p w14:paraId="3B974EEF" w14:textId="77777777" w:rsidR="003E304A" w:rsidRPr="00765EBA" w:rsidRDefault="003E304A" w:rsidP="003E304A">
      <w:pPr>
        <w:pStyle w:val="Nivel4"/>
        <w:rPr>
          <w:rFonts w:ascii="Times New Roman" w:hAnsi="Times New Roman" w:cs="Times New Roman"/>
          <w:sz w:val="24"/>
          <w:szCs w:val="24"/>
          <w:shd w:val="clear" w:color="auto" w:fill="FFFFFF"/>
        </w:rPr>
      </w:pPr>
      <w:r w:rsidRPr="008F0205">
        <w:rPr>
          <w:rFonts w:ascii="Times New Roman" w:hAnsi="Times New Roman" w:cs="Times New Roman"/>
          <w:sz w:val="24"/>
          <w:szCs w:val="24"/>
        </w:rPr>
        <w:t>Minimização do uso de materiais de embalagem sem comprometer a proteção do produto.</w:t>
      </w:r>
    </w:p>
    <w:p w14:paraId="774DE189" w14:textId="0101336B" w:rsidR="00765EBA" w:rsidRPr="00765EBA" w:rsidRDefault="00765EBA" w:rsidP="003E304A">
      <w:pPr>
        <w:pStyle w:val="Nivel4"/>
        <w:rPr>
          <w:rFonts w:ascii="Times New Roman" w:hAnsi="Times New Roman" w:cs="Times New Roman"/>
          <w:sz w:val="24"/>
          <w:szCs w:val="24"/>
          <w:shd w:val="clear" w:color="auto" w:fill="FFFFFF"/>
        </w:rPr>
      </w:pPr>
      <w:r>
        <w:rPr>
          <w:rFonts w:ascii="Times New Roman" w:hAnsi="Times New Roman" w:cs="Times New Roman"/>
          <w:sz w:val="24"/>
          <w:szCs w:val="24"/>
        </w:rPr>
        <w:t>O produto deve possuir alta eficiência energética.</w:t>
      </w:r>
    </w:p>
    <w:p w14:paraId="6064E799" w14:textId="77777777" w:rsidR="003E304A" w:rsidRPr="00B43206" w:rsidRDefault="003E304A" w:rsidP="003E304A">
      <w:pPr>
        <w:pStyle w:val="Nivel2"/>
        <w:rPr>
          <w:shd w:val="clear" w:color="auto" w:fill="FFFFFF"/>
        </w:rPr>
      </w:pPr>
      <w:r w:rsidRPr="00B43206">
        <w:t>Os bens atendem aos critérios de sustentabilidade adotados por este certame, a Instrução Normativa IBAMA na sua categoria correspondente e as Normativas da Etiqueta Nacional de Conservação de Energia – ENCE, na(s) classe(s) prevista(s), nos termos da Portaria INMETRO relacionada.</w:t>
      </w:r>
    </w:p>
    <w:p w14:paraId="6756BB43" w14:textId="77777777" w:rsidR="006D5FA5" w:rsidRPr="00D5215E" w:rsidRDefault="006D5FA5" w:rsidP="00C03EC0">
      <w:pPr>
        <w:pStyle w:val="Nvel1-SemNumPreto"/>
      </w:pPr>
      <w:r w:rsidRPr="00D5215E">
        <w:t>Subcontratação</w:t>
      </w:r>
    </w:p>
    <w:p w14:paraId="055AEFCE" w14:textId="77777777" w:rsidR="006D5FA5" w:rsidRPr="00D5215E" w:rsidRDefault="0A67C6B8" w:rsidP="00BA4768">
      <w:pPr>
        <w:pStyle w:val="Nivel2"/>
      </w:pPr>
      <w:r w:rsidRPr="00D5215E">
        <w:t>Não é admitida a subcontratação do objeto contratual.</w:t>
      </w:r>
    </w:p>
    <w:p w14:paraId="1D9C7561" w14:textId="64A52C1B" w:rsidR="006D5FA5" w:rsidRPr="00D5215E" w:rsidRDefault="2C18D6AD" w:rsidP="00C03EC0">
      <w:pPr>
        <w:pStyle w:val="Nvel1-SemNumPreto"/>
      </w:pPr>
      <w:r w:rsidRPr="00D5215E">
        <w:t>Garantia da contratação</w:t>
      </w:r>
    </w:p>
    <w:p w14:paraId="164FC2D0" w14:textId="34F4A1D8" w:rsidR="006D5FA5" w:rsidRPr="003E304A" w:rsidRDefault="0A67C6B8" w:rsidP="00BA4768">
      <w:pPr>
        <w:pStyle w:val="Nvel2-Red"/>
        <w:rPr>
          <w:i w:val="0"/>
          <w:iCs w:val="0"/>
          <w:color w:val="auto"/>
        </w:rPr>
      </w:pPr>
      <w:r w:rsidRPr="003E304A">
        <w:rPr>
          <w:i w:val="0"/>
          <w:iCs w:val="0"/>
          <w:color w:val="auto"/>
        </w:rPr>
        <w:t xml:space="preserve">Não haverá exigência da garantia da contratação dos </w:t>
      </w:r>
      <w:hyperlink r:id="rId14" w:anchor="art96">
        <w:r w:rsidRPr="003E304A">
          <w:rPr>
            <w:rStyle w:val="Hyperlink"/>
            <w:i w:val="0"/>
            <w:iCs w:val="0"/>
            <w:color w:val="auto"/>
          </w:rPr>
          <w:t>artigos 96 e seguintes da Lei nº 14.133, de 2021</w:t>
        </w:r>
      </w:hyperlink>
      <w:r w:rsidRPr="003E304A">
        <w:rPr>
          <w:i w:val="0"/>
          <w:iCs w:val="0"/>
          <w:color w:val="auto"/>
        </w:rPr>
        <w:t>.</w:t>
      </w:r>
    </w:p>
    <w:p w14:paraId="58CF1D52" w14:textId="5990DAE5" w:rsidR="006D5FA5" w:rsidRPr="00D5215E" w:rsidRDefault="006D5FA5" w:rsidP="00DA3EF1">
      <w:pPr>
        <w:pStyle w:val="Nivel01"/>
        <w:rPr>
          <w:rFonts w:ascii="Times New Roman" w:hAnsi="Times New Roman" w:cs="Times New Roman"/>
          <w:sz w:val="24"/>
          <w:szCs w:val="24"/>
        </w:rPr>
      </w:pPr>
      <w:r w:rsidRPr="00D5215E">
        <w:rPr>
          <w:rFonts w:ascii="Times New Roman" w:hAnsi="Times New Roman" w:cs="Times New Roman"/>
          <w:sz w:val="24"/>
          <w:szCs w:val="24"/>
        </w:rPr>
        <w:t>MODELO DE EXECUÇÃO DO OBJETO</w:t>
      </w:r>
    </w:p>
    <w:p w14:paraId="770BF0CD" w14:textId="77777777" w:rsidR="006D5FA5" w:rsidRPr="00B0563B" w:rsidRDefault="006D5FA5" w:rsidP="00C03EC0">
      <w:pPr>
        <w:pStyle w:val="Nvel1-SemNum"/>
      </w:pPr>
      <w:r w:rsidRPr="00B0563B">
        <w:t>Condições de Entrega</w:t>
      </w:r>
    </w:p>
    <w:p w14:paraId="2021D977" w14:textId="00A69A42" w:rsidR="006D5FA5" w:rsidRPr="00B0563B" w:rsidRDefault="0A67C6B8" w:rsidP="00BA4768">
      <w:pPr>
        <w:pStyle w:val="Nvel2-Red"/>
        <w:rPr>
          <w:i w:val="0"/>
          <w:iCs w:val="0"/>
          <w:color w:val="auto"/>
        </w:rPr>
      </w:pPr>
      <w:r w:rsidRPr="00B0563B">
        <w:rPr>
          <w:i w:val="0"/>
          <w:iCs w:val="0"/>
          <w:color w:val="auto"/>
        </w:rPr>
        <w:t xml:space="preserve">O prazo de entrega dos bens é de </w:t>
      </w:r>
      <w:r w:rsidR="00B0563B" w:rsidRPr="00B0563B">
        <w:rPr>
          <w:i w:val="0"/>
          <w:iCs w:val="0"/>
          <w:color w:val="auto"/>
        </w:rPr>
        <w:t>30 (trinta)</w:t>
      </w:r>
      <w:r w:rsidRPr="00B0563B">
        <w:rPr>
          <w:i w:val="0"/>
          <w:iCs w:val="0"/>
          <w:color w:val="auto"/>
        </w:rPr>
        <w:t xml:space="preserve"> dias, contados da </w:t>
      </w:r>
      <w:r w:rsidR="00B0563B" w:rsidRPr="00B0563B">
        <w:rPr>
          <w:i w:val="0"/>
          <w:iCs w:val="0"/>
          <w:color w:val="auto"/>
        </w:rPr>
        <w:t>data do recebimento</w:t>
      </w:r>
      <w:r w:rsidR="00765EBA">
        <w:rPr>
          <w:i w:val="0"/>
          <w:iCs w:val="0"/>
          <w:color w:val="auto"/>
        </w:rPr>
        <w:t xml:space="preserve"> da Nota de Empenho</w:t>
      </w:r>
      <w:r w:rsidRPr="00B0563B">
        <w:rPr>
          <w:i w:val="0"/>
          <w:iCs w:val="0"/>
          <w:color w:val="auto"/>
        </w:rPr>
        <w:t xml:space="preserve">, em remessa única. </w:t>
      </w:r>
    </w:p>
    <w:p w14:paraId="4FC34F7B" w14:textId="1421320F" w:rsidR="006D5FA5" w:rsidRPr="00D5215E" w:rsidRDefault="0A67C6B8" w:rsidP="00BA4768">
      <w:pPr>
        <w:pStyle w:val="Nivel2"/>
      </w:pPr>
      <w:r w:rsidRPr="00D5215E">
        <w:t>Os bens deverão ser entregues no seguinte endereço</w:t>
      </w:r>
      <w:r w:rsidR="00B0563B">
        <w:t>: Rua Marechal Abreu Lima, 450 – Realengo/RJ. 21735-240</w:t>
      </w:r>
    </w:p>
    <w:p w14:paraId="4AF7833D" w14:textId="2B24939C" w:rsidR="006D5FA5" w:rsidRPr="00D5215E" w:rsidRDefault="34FC2301" w:rsidP="00C03EC0">
      <w:pPr>
        <w:pStyle w:val="Nvel1-SemNumPreto"/>
      </w:pPr>
      <w:r w:rsidRPr="00D5215E">
        <w:t>Garantia, manutenção e assistência técnica</w:t>
      </w:r>
    </w:p>
    <w:p w14:paraId="3941FD3A" w14:textId="4252DCA3" w:rsidR="006D5FA5" w:rsidRPr="00B0563B" w:rsidRDefault="0A67C6B8" w:rsidP="00BA4768">
      <w:pPr>
        <w:pStyle w:val="Nvel2-Red"/>
        <w:rPr>
          <w:i w:val="0"/>
          <w:iCs w:val="0"/>
          <w:color w:val="auto"/>
        </w:rPr>
      </w:pPr>
      <w:r w:rsidRPr="00B0563B">
        <w:rPr>
          <w:i w:val="0"/>
          <w:iCs w:val="0"/>
          <w:color w:val="auto"/>
        </w:rPr>
        <w:t xml:space="preserve">O prazo de garantia contratual dos bens, complementar à garantia legal, será de, no mínimo, </w:t>
      </w:r>
      <w:r w:rsidR="00B0563B" w:rsidRPr="00B0563B">
        <w:rPr>
          <w:i w:val="0"/>
          <w:iCs w:val="0"/>
          <w:color w:val="auto"/>
        </w:rPr>
        <w:t>12</w:t>
      </w:r>
      <w:r w:rsidRPr="00B0563B">
        <w:rPr>
          <w:i w:val="0"/>
          <w:iCs w:val="0"/>
          <w:color w:val="auto"/>
        </w:rPr>
        <w:t xml:space="preserve"> (</w:t>
      </w:r>
      <w:r w:rsidR="00B0563B" w:rsidRPr="00B0563B">
        <w:rPr>
          <w:i w:val="0"/>
          <w:iCs w:val="0"/>
          <w:color w:val="auto"/>
        </w:rPr>
        <w:t>doze</w:t>
      </w:r>
      <w:r w:rsidRPr="00B0563B">
        <w:rPr>
          <w:i w:val="0"/>
          <w:iCs w:val="0"/>
          <w:color w:val="auto"/>
        </w:rPr>
        <w:t xml:space="preserve">) meses, contado a partir do primeiro dia útil subsequente à data do recebimento definitivo do objeto. </w:t>
      </w:r>
    </w:p>
    <w:p w14:paraId="1579136A" w14:textId="77777777" w:rsidR="006D5FA5" w:rsidRPr="00B0563B" w:rsidRDefault="0A67C6B8" w:rsidP="00BA4768">
      <w:pPr>
        <w:pStyle w:val="Nvel2-Red"/>
        <w:rPr>
          <w:i w:val="0"/>
          <w:iCs w:val="0"/>
          <w:color w:val="auto"/>
        </w:rPr>
      </w:pPr>
      <w:r w:rsidRPr="00B0563B">
        <w:rPr>
          <w:i w:val="0"/>
          <w:iCs w:val="0"/>
          <w:color w:val="auto"/>
        </w:rPr>
        <w:t xml:space="preserve">Caso o prazo da garantia oferecida pelo fabricante seja inferior ao estabelecido nesta cláusula, o fornecedor deverá complementar a garantia do bem ofertado pelo período restante. </w:t>
      </w:r>
    </w:p>
    <w:p w14:paraId="29C1E85C" w14:textId="77777777" w:rsidR="006D5FA5" w:rsidRPr="00D5215E" w:rsidRDefault="006D5FA5" w:rsidP="00DA3EF1">
      <w:pPr>
        <w:pStyle w:val="Nivel01"/>
        <w:rPr>
          <w:rFonts w:ascii="Times New Roman" w:hAnsi="Times New Roman" w:cs="Times New Roman"/>
          <w:sz w:val="24"/>
          <w:szCs w:val="24"/>
        </w:rPr>
      </w:pPr>
      <w:r w:rsidRPr="00D5215E">
        <w:rPr>
          <w:rFonts w:ascii="Times New Roman" w:hAnsi="Times New Roman" w:cs="Times New Roman"/>
          <w:sz w:val="24"/>
          <w:szCs w:val="24"/>
        </w:rPr>
        <w:lastRenderedPageBreak/>
        <w:t>MODELO DE GESTÃO DO CONTRATO</w:t>
      </w:r>
    </w:p>
    <w:p w14:paraId="0EFBC859" w14:textId="77777777" w:rsidR="006D5FA5" w:rsidRPr="00D5215E" w:rsidRDefault="0A67C6B8" w:rsidP="00BA4768">
      <w:pPr>
        <w:pStyle w:val="Nivel2"/>
      </w:pPr>
      <w:r w:rsidRPr="00D5215E">
        <w:t>O contrato deverá ser executado fielmente pelas partes, de acordo com as cláusulas avençadas e as normas da Lei nº 14.133, de 2021, e cada parte responderá pelas consequências de sua inexecução total ou parcial.</w:t>
      </w:r>
    </w:p>
    <w:p w14:paraId="6C41B746" w14:textId="77777777" w:rsidR="006D5FA5" w:rsidRPr="00D5215E" w:rsidRDefault="0A67C6B8" w:rsidP="00BA4768">
      <w:pPr>
        <w:pStyle w:val="Nivel2"/>
      </w:pPr>
      <w:r w:rsidRPr="00D5215E">
        <w:t>Em caso de impedimento, ordem de paralisação ou suspensão do contrato, o cronograma de execução será prorrogado automaticamente pelo tempo correspondente, anotadas tais circunstâncias mediante simples apostila.</w:t>
      </w:r>
    </w:p>
    <w:p w14:paraId="3020FA6E" w14:textId="77777777" w:rsidR="006D5FA5" w:rsidRPr="00D5215E" w:rsidRDefault="0A67C6B8" w:rsidP="00BA4768">
      <w:pPr>
        <w:pStyle w:val="Nivel2"/>
      </w:pPr>
      <w:r w:rsidRPr="00D5215E">
        <w:t>As comunicações entre o órgão ou entidade e a contratada devem ser realizadas por escrito sempre que o ato exigir tal formalidade, admitindo-se o uso de mensagem eletrônica para esse fim.</w:t>
      </w:r>
    </w:p>
    <w:p w14:paraId="55FA4D75" w14:textId="1B5CC0E7" w:rsidR="006D5FA5" w:rsidRPr="00D5215E" w:rsidRDefault="0A67C6B8" w:rsidP="00BA4768">
      <w:pPr>
        <w:pStyle w:val="Nivel2"/>
      </w:pPr>
      <w:r w:rsidRPr="00D5215E">
        <w:t>O órgão ou entidade poderá convocar representante da empresa para adoção de providências que devam ser cumpridas de imediato.</w:t>
      </w:r>
    </w:p>
    <w:p w14:paraId="35715153" w14:textId="3DEA0FE7" w:rsidR="3D7DE8D5" w:rsidRPr="00D5215E" w:rsidRDefault="554ED62F" w:rsidP="00BA4768">
      <w:pPr>
        <w:pStyle w:val="Nivel2"/>
      </w:pPr>
      <w:r w:rsidRPr="00D5215E">
        <w:t xml:space="preserve"> Após a assinatura do contrato ou instrumento equivalente</w:t>
      </w:r>
      <w:r w:rsidRPr="00D5215E">
        <w:rPr>
          <w:strike/>
        </w:rPr>
        <w:t>,</w:t>
      </w:r>
      <w:r w:rsidRPr="00D5215E">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55492701" w14:textId="4A84CF2D" w:rsidR="06F66482" w:rsidRPr="00D5215E" w:rsidRDefault="6FC38033" w:rsidP="00BA4768">
      <w:pPr>
        <w:pStyle w:val="Nivel2"/>
        <w:numPr>
          <w:ilvl w:val="0"/>
          <w:numId w:val="0"/>
        </w:numPr>
      </w:pPr>
      <w:r w:rsidRPr="00D5215E">
        <w:t>Fiscalização</w:t>
      </w:r>
    </w:p>
    <w:p w14:paraId="4C0495AC" w14:textId="640941E8" w:rsidR="006D5FA5" w:rsidRPr="00D5215E" w:rsidRDefault="0A67C6B8" w:rsidP="00BA4768">
      <w:pPr>
        <w:pStyle w:val="Nivel2"/>
      </w:pPr>
      <w:r w:rsidRPr="00D5215E">
        <w:t>A execução do contrato deverá ser acompanhada e fiscalizada pelo(s) fiscal(</w:t>
      </w:r>
      <w:proofErr w:type="spellStart"/>
      <w:r w:rsidRPr="00D5215E">
        <w:t>is</w:t>
      </w:r>
      <w:proofErr w:type="spellEnd"/>
      <w:r w:rsidRPr="00D5215E">
        <w:t>) do contrato, ou pelos respectivos substitutos (</w:t>
      </w:r>
      <w:hyperlink r:id="rId15" w:anchor="art117">
        <w:r w:rsidRPr="00D5215E">
          <w:rPr>
            <w:rStyle w:val="Hyperlink"/>
          </w:rPr>
          <w:t>Lei nº 14.133, de 2021, art. 117, caput</w:t>
        </w:r>
      </w:hyperlink>
      <w:r w:rsidRPr="00D5215E">
        <w:t>).</w:t>
      </w:r>
    </w:p>
    <w:p w14:paraId="0E810685" w14:textId="1B529F08" w:rsidR="51E44459" w:rsidRPr="00D5215E" w:rsidRDefault="51E44459" w:rsidP="00C03EC0">
      <w:pPr>
        <w:pStyle w:val="Nvel1-SemNumPreto"/>
      </w:pPr>
      <w:r w:rsidRPr="00D5215E">
        <w:t>Fiscalização Técnica</w:t>
      </w:r>
    </w:p>
    <w:p w14:paraId="6F5BEBC1" w14:textId="77777777" w:rsidR="006D5FA5" w:rsidRPr="00D5215E" w:rsidRDefault="0A67C6B8" w:rsidP="00BA4768">
      <w:pPr>
        <w:pStyle w:val="Nivel2"/>
      </w:pPr>
      <w:r w:rsidRPr="00D5215E">
        <w:t>O fiscal técnico do contrato acompanhará a execução do contrato, para que sejam cumpridas todas as condições estabelecidas no contrato, de modo a assegurar os melhores resultados para a Administração. (Decreto nº 11.246, de 2022, art. 22, VI);</w:t>
      </w:r>
    </w:p>
    <w:p w14:paraId="347040FA" w14:textId="6F9F3D10" w:rsidR="006D5FA5" w:rsidRPr="00D5215E" w:rsidRDefault="0A67C6B8" w:rsidP="005D30B6">
      <w:pPr>
        <w:pStyle w:val="Nivel3"/>
        <w:rPr>
          <w:rFonts w:ascii="Times New Roman" w:hAnsi="Times New Roman" w:cs="Times New Roman"/>
          <w:sz w:val="24"/>
          <w:szCs w:val="24"/>
        </w:rPr>
      </w:pPr>
      <w:r w:rsidRPr="00D5215E">
        <w:rPr>
          <w:rFonts w:ascii="Times New Roman" w:hAnsi="Times New Roman" w:cs="Times New Roman"/>
          <w:sz w:val="24"/>
          <w:szCs w:val="24"/>
        </w:rPr>
        <w:t>O fiscal técnico do contrato anotará no histórico de gerenciamento do contrato todas as ocorrências relacionadas à execução do contrato, com a descrição do que for necessário para a regularização das faltas ou dos defeitos observados. (</w:t>
      </w:r>
      <w:hyperlink r:id="rId16" w:anchor="art117§1">
        <w:r w:rsidRPr="00D5215E">
          <w:rPr>
            <w:rStyle w:val="Hyperlink"/>
            <w:rFonts w:ascii="Times New Roman" w:hAnsi="Times New Roman" w:cs="Times New Roman"/>
            <w:sz w:val="24"/>
            <w:szCs w:val="24"/>
          </w:rPr>
          <w:t>Lei nº 14.133, de 2021, art. 117, §1º</w:t>
        </w:r>
      </w:hyperlink>
      <w:r w:rsidRPr="00D5215E">
        <w:rPr>
          <w:rFonts w:ascii="Times New Roman" w:hAnsi="Times New Roman" w:cs="Times New Roman"/>
          <w:sz w:val="24"/>
          <w:szCs w:val="24"/>
        </w:rPr>
        <w:t xml:space="preserve">, e </w:t>
      </w:r>
      <w:hyperlink r:id="rId17" w:anchor="art22">
        <w:r w:rsidRPr="00D5215E">
          <w:rPr>
            <w:rStyle w:val="Hyperlink"/>
            <w:rFonts w:ascii="Times New Roman" w:hAnsi="Times New Roman" w:cs="Times New Roman"/>
            <w:sz w:val="24"/>
            <w:szCs w:val="24"/>
          </w:rPr>
          <w:t>Decreto nº 11.246, de 2022, art. 22, II);</w:t>
        </w:r>
      </w:hyperlink>
    </w:p>
    <w:p w14:paraId="51798605" w14:textId="4AF690AA" w:rsidR="006D5FA5" w:rsidRPr="00D5215E" w:rsidRDefault="0A67C6B8" w:rsidP="005D30B6">
      <w:pPr>
        <w:pStyle w:val="Nivel3"/>
        <w:rPr>
          <w:rFonts w:ascii="Times New Roman" w:hAnsi="Times New Roman" w:cs="Times New Roman"/>
          <w:sz w:val="24"/>
          <w:szCs w:val="24"/>
        </w:rPr>
      </w:pPr>
      <w:r w:rsidRPr="00D5215E">
        <w:rPr>
          <w:rFonts w:ascii="Times New Roman" w:hAnsi="Times New Roman" w:cs="Times New Roman"/>
          <w:sz w:val="24"/>
          <w:szCs w:val="24"/>
        </w:rPr>
        <w:t>Identificada qualquer inexatidão ou irregularidade, o fiscal técnico do contrato emitirá notificações para a correção da execução do contrato, determinando prazo para a correção. (</w:t>
      </w:r>
      <w:hyperlink r:id="rId18" w:anchor="art22">
        <w:r w:rsidRPr="00D5215E">
          <w:rPr>
            <w:rStyle w:val="Hyperlink"/>
            <w:rFonts w:ascii="Times New Roman" w:hAnsi="Times New Roman" w:cs="Times New Roman"/>
            <w:sz w:val="24"/>
            <w:szCs w:val="24"/>
          </w:rPr>
          <w:t>Decreto nº 11.246, de 2022, art. 22, III</w:t>
        </w:r>
      </w:hyperlink>
      <w:r w:rsidRPr="00D5215E">
        <w:rPr>
          <w:rFonts w:ascii="Times New Roman" w:hAnsi="Times New Roman" w:cs="Times New Roman"/>
          <w:sz w:val="24"/>
          <w:szCs w:val="24"/>
        </w:rPr>
        <w:t xml:space="preserve">); </w:t>
      </w:r>
    </w:p>
    <w:p w14:paraId="3E17476E" w14:textId="70189B5A" w:rsidR="006D5FA5" w:rsidRPr="00D5215E" w:rsidRDefault="0A67C6B8" w:rsidP="005D30B6">
      <w:pPr>
        <w:pStyle w:val="Nivel3"/>
        <w:rPr>
          <w:rFonts w:ascii="Times New Roman" w:hAnsi="Times New Roman" w:cs="Times New Roman"/>
          <w:sz w:val="24"/>
          <w:szCs w:val="24"/>
        </w:rPr>
      </w:pPr>
      <w:r w:rsidRPr="00D5215E">
        <w:rPr>
          <w:rFonts w:ascii="Times New Roman" w:hAnsi="Times New Roman" w:cs="Times New Roman"/>
          <w:sz w:val="24"/>
          <w:szCs w:val="24"/>
        </w:rPr>
        <w:t>O fiscal técnico do contrato informará ao gestor do contato, em tempo hábil, a situação que demandar decisão ou adoção de medidas que ultrapassem sua competência, para que adote as medidas necessárias e saneadoras, se for o caso. (</w:t>
      </w:r>
      <w:hyperlink r:id="rId19" w:anchor="art22">
        <w:r w:rsidRPr="00D5215E">
          <w:rPr>
            <w:rStyle w:val="Hyperlink"/>
            <w:rFonts w:ascii="Times New Roman" w:hAnsi="Times New Roman" w:cs="Times New Roman"/>
            <w:sz w:val="24"/>
            <w:szCs w:val="24"/>
          </w:rPr>
          <w:t>Decreto nº 11.246, de 2022, art. 22, IV</w:t>
        </w:r>
      </w:hyperlink>
      <w:r w:rsidRPr="00D5215E">
        <w:rPr>
          <w:rFonts w:ascii="Times New Roman" w:hAnsi="Times New Roman" w:cs="Times New Roman"/>
          <w:sz w:val="24"/>
          <w:szCs w:val="24"/>
        </w:rPr>
        <w:t>).</w:t>
      </w:r>
    </w:p>
    <w:p w14:paraId="1E1C2A18" w14:textId="7B0CC47A" w:rsidR="006D5FA5" w:rsidRPr="00D5215E" w:rsidRDefault="0A67C6B8" w:rsidP="005D30B6">
      <w:pPr>
        <w:pStyle w:val="Nivel3"/>
        <w:rPr>
          <w:rFonts w:ascii="Times New Roman" w:hAnsi="Times New Roman" w:cs="Times New Roman"/>
          <w:sz w:val="24"/>
          <w:szCs w:val="24"/>
        </w:rPr>
      </w:pPr>
      <w:r w:rsidRPr="00D5215E">
        <w:rPr>
          <w:rFonts w:ascii="Times New Roman" w:hAnsi="Times New Roman" w:cs="Times New Roman"/>
          <w:sz w:val="24"/>
          <w:szCs w:val="24"/>
        </w:rPr>
        <w:lastRenderedPageBreak/>
        <w:t>No caso de ocorrências que possam inviabilizar a execução do contrato nas datas aprazadas, o fiscal técnico do contrato comunicará o fato imediatamente ao gestor do contrato. (</w:t>
      </w:r>
      <w:hyperlink r:id="rId20" w:anchor="art22">
        <w:r w:rsidRPr="00D5215E">
          <w:rPr>
            <w:rStyle w:val="Hyperlink"/>
            <w:rFonts w:ascii="Times New Roman" w:hAnsi="Times New Roman" w:cs="Times New Roman"/>
            <w:sz w:val="24"/>
            <w:szCs w:val="24"/>
          </w:rPr>
          <w:t>Decreto nº 11.246, de 2022, art. 22, V</w:t>
        </w:r>
      </w:hyperlink>
      <w:r w:rsidRPr="00D5215E">
        <w:rPr>
          <w:rFonts w:ascii="Times New Roman" w:hAnsi="Times New Roman" w:cs="Times New Roman"/>
          <w:sz w:val="24"/>
          <w:szCs w:val="24"/>
        </w:rPr>
        <w:t>).</w:t>
      </w:r>
    </w:p>
    <w:p w14:paraId="39879A1C" w14:textId="33DA7508" w:rsidR="006D5FA5" w:rsidRPr="00D5215E" w:rsidRDefault="0A67C6B8" w:rsidP="005D30B6">
      <w:pPr>
        <w:pStyle w:val="Nivel3"/>
        <w:rPr>
          <w:rFonts w:ascii="Times New Roman" w:hAnsi="Times New Roman" w:cs="Times New Roman"/>
          <w:sz w:val="24"/>
          <w:szCs w:val="24"/>
        </w:rPr>
      </w:pPr>
      <w:r w:rsidRPr="00D5215E">
        <w:rPr>
          <w:rFonts w:ascii="Times New Roman" w:hAnsi="Times New Roman" w:cs="Times New Roman"/>
          <w:sz w:val="24"/>
          <w:szCs w:val="24"/>
        </w:rPr>
        <w:t>O fiscal técnico do contrato comunicar</w:t>
      </w:r>
      <w:r w:rsidR="290A80A3" w:rsidRPr="00D5215E">
        <w:rPr>
          <w:rFonts w:ascii="Times New Roman" w:hAnsi="Times New Roman" w:cs="Times New Roman"/>
          <w:sz w:val="24"/>
          <w:szCs w:val="24"/>
        </w:rPr>
        <w:t>á</w:t>
      </w:r>
      <w:r w:rsidRPr="00D5215E">
        <w:rPr>
          <w:rFonts w:ascii="Times New Roman" w:hAnsi="Times New Roman" w:cs="Times New Roman"/>
          <w:sz w:val="24"/>
          <w:szCs w:val="24"/>
        </w:rPr>
        <w:t xml:space="preserve"> ao gestor do contrato, em tempo hábil, o término do contrato sob sua responsabilidade, com vistas à renovação tempestiva ou à prorrogação contratual </w:t>
      </w:r>
      <w:hyperlink r:id="rId21" w:anchor="art22">
        <w:r w:rsidRPr="00D5215E">
          <w:rPr>
            <w:rStyle w:val="Hyperlink"/>
            <w:rFonts w:ascii="Times New Roman" w:hAnsi="Times New Roman" w:cs="Times New Roman"/>
            <w:sz w:val="24"/>
            <w:szCs w:val="24"/>
          </w:rPr>
          <w:t>(Decreto nº 11.246, de 2022, art. 22, VII</w:t>
        </w:r>
      </w:hyperlink>
      <w:r w:rsidRPr="00D5215E">
        <w:rPr>
          <w:rFonts w:ascii="Times New Roman" w:hAnsi="Times New Roman" w:cs="Times New Roman"/>
          <w:sz w:val="24"/>
          <w:szCs w:val="24"/>
        </w:rPr>
        <w:t>).</w:t>
      </w:r>
    </w:p>
    <w:p w14:paraId="3462EFC4" w14:textId="7085E57C" w:rsidR="3136B6F2" w:rsidRPr="00D5215E" w:rsidRDefault="3136B6F2" w:rsidP="005D30B6">
      <w:pPr>
        <w:pStyle w:val="Nivel3"/>
        <w:numPr>
          <w:ilvl w:val="0"/>
          <w:numId w:val="0"/>
        </w:numPr>
        <w:rPr>
          <w:rFonts w:ascii="Times New Roman" w:hAnsi="Times New Roman" w:cs="Times New Roman"/>
          <w:sz w:val="24"/>
          <w:szCs w:val="24"/>
        </w:rPr>
      </w:pPr>
      <w:r w:rsidRPr="00D5215E">
        <w:rPr>
          <w:rFonts w:ascii="Times New Roman" w:hAnsi="Times New Roman" w:cs="Times New Roman"/>
          <w:sz w:val="24"/>
          <w:szCs w:val="24"/>
        </w:rPr>
        <w:t>Fiscalização Administrativa</w:t>
      </w:r>
    </w:p>
    <w:p w14:paraId="222FF146" w14:textId="5EC87F5C" w:rsidR="006D5FA5" w:rsidRPr="00D5215E" w:rsidRDefault="0A67C6B8" w:rsidP="00BA4768">
      <w:pPr>
        <w:pStyle w:val="Nivel2"/>
      </w:pPr>
      <w:r w:rsidRPr="00D5215E">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22" w:anchor="art23">
        <w:r w:rsidRPr="00D5215E">
          <w:rPr>
            <w:rStyle w:val="Hyperlink"/>
          </w:rPr>
          <w:t>Art. 23, I e II, do Decreto nº 11.246, de 2022</w:t>
        </w:r>
      </w:hyperlink>
      <w:r w:rsidRPr="00D5215E">
        <w:t>).</w:t>
      </w:r>
    </w:p>
    <w:p w14:paraId="2447E0C0" w14:textId="4CCAC2E3" w:rsidR="006D5FA5" w:rsidRPr="00D5215E" w:rsidRDefault="233FBE93" w:rsidP="005D30B6">
      <w:pPr>
        <w:pStyle w:val="Nivel3"/>
        <w:rPr>
          <w:rFonts w:ascii="Times New Roman" w:hAnsi="Times New Roman" w:cs="Times New Roman"/>
          <w:sz w:val="24"/>
          <w:szCs w:val="24"/>
        </w:rPr>
      </w:pPr>
      <w:r w:rsidRPr="00D5215E">
        <w:rPr>
          <w:rFonts w:ascii="Times New Roman" w:hAnsi="Times New Roman" w:cs="Times New Roman"/>
          <w:sz w:val="24"/>
          <w:szCs w:val="24"/>
        </w:rPr>
        <w:t>Caso ocorra descumprimento das obrigações contratuais, o fiscal administrativo do contrato atuará tempestivamente na solução do problema, reportando ao gestor do contrato para que tome as providências cabíveis, quando ultrapassar a sua competência; (</w:t>
      </w:r>
      <w:hyperlink r:id="rId23" w:anchor="art23">
        <w:r w:rsidRPr="00D5215E">
          <w:rPr>
            <w:rStyle w:val="Hyperlink"/>
            <w:rFonts w:ascii="Times New Roman" w:hAnsi="Times New Roman" w:cs="Times New Roman"/>
            <w:sz w:val="24"/>
            <w:szCs w:val="24"/>
          </w:rPr>
          <w:t>Decreto nº 11.246, de 2022, art. 23, IV</w:t>
        </w:r>
      </w:hyperlink>
      <w:r w:rsidRPr="00D5215E">
        <w:rPr>
          <w:rFonts w:ascii="Times New Roman" w:hAnsi="Times New Roman" w:cs="Times New Roman"/>
          <w:sz w:val="24"/>
          <w:szCs w:val="24"/>
        </w:rPr>
        <w:t>).</w:t>
      </w:r>
    </w:p>
    <w:p w14:paraId="5B666F18" w14:textId="5334A49D" w:rsidR="07D252D6" w:rsidRPr="00D5215E" w:rsidRDefault="07D252D6" w:rsidP="00C03EC0">
      <w:pPr>
        <w:pStyle w:val="Nvel1-SemNumPreto"/>
        <w:rPr>
          <w:i/>
          <w:iCs/>
        </w:rPr>
      </w:pPr>
      <w:r w:rsidRPr="00D5215E">
        <w:t>Gestor do Contrato</w:t>
      </w:r>
    </w:p>
    <w:p w14:paraId="61DFF839" w14:textId="114D220F" w:rsidR="07D252D6" w:rsidRPr="00D5215E" w:rsidRDefault="5B4528E5" w:rsidP="00BA4768">
      <w:pPr>
        <w:pStyle w:val="Nivel2"/>
      </w:pPr>
      <w:r w:rsidRPr="00D5215E">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0DF21136" w14:textId="6B41D1A0" w:rsidR="07D252D6" w:rsidRPr="00D5215E" w:rsidRDefault="5B4528E5" w:rsidP="00BA4768">
      <w:pPr>
        <w:pStyle w:val="Nivel2"/>
      </w:pPr>
      <w:r w:rsidRPr="00D5215E">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14:paraId="23056BFA" w14:textId="6E247D52" w:rsidR="07D252D6" w:rsidRPr="00D5215E" w:rsidRDefault="5B4528E5" w:rsidP="00BA4768">
      <w:pPr>
        <w:pStyle w:val="Nivel2"/>
      </w:pPr>
      <w:r w:rsidRPr="00D5215E">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14:paraId="549D1745" w14:textId="399F11D1" w:rsidR="07D252D6" w:rsidRPr="00D5215E" w:rsidRDefault="5B4528E5" w:rsidP="00BA4768">
      <w:pPr>
        <w:pStyle w:val="Nivel2"/>
      </w:pPr>
      <w:r w:rsidRPr="00D5215E">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14:paraId="568660D6" w14:textId="392B812A" w:rsidR="07D252D6" w:rsidRPr="00D5215E" w:rsidRDefault="5B4528E5" w:rsidP="00BA4768">
      <w:pPr>
        <w:pStyle w:val="Nivel2"/>
      </w:pPr>
      <w:r w:rsidRPr="00D5215E">
        <w:t xml:space="preserve">O gestor do contrato tomará providências para a formalização de processo administrativo de responsabilização para fins de aplicação de sanções, a ser conduzido pela comissão de que trata o art. </w:t>
      </w:r>
      <w:r w:rsidRPr="00D5215E">
        <w:lastRenderedPageBreak/>
        <w:t xml:space="preserve">158 da Lei nº 14.133, de 2021, ou pelo agente ou pelo setor com competência para tal, conforme o caso. (Decreto nº 11.246, de 2022, art. 21, X). </w:t>
      </w:r>
    </w:p>
    <w:p w14:paraId="40CC5DCF" w14:textId="6D4AD58C" w:rsidR="07D252D6" w:rsidRPr="00D5215E" w:rsidRDefault="5B4528E5" w:rsidP="00BA4768">
      <w:pPr>
        <w:pStyle w:val="Nivel2"/>
      </w:pPr>
      <w:r w:rsidRPr="00D5215E">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14:paraId="03FF420A" w14:textId="578826E2" w:rsidR="07D252D6" w:rsidRPr="00D5215E" w:rsidRDefault="5B4528E5" w:rsidP="00BA4768">
      <w:pPr>
        <w:pStyle w:val="Nivel2"/>
      </w:pPr>
      <w:r w:rsidRPr="00D5215E">
        <w:t>O gestor do contrato deverá enviar a documentação pertinente ao setor de contratos para a formalização dos procedimentos de liquidação e pagamento, no valor dimensionado pela fiscalização e gestão nos termos do contrato.</w:t>
      </w:r>
    </w:p>
    <w:p w14:paraId="5847B691" w14:textId="77777777" w:rsidR="006D5FA5" w:rsidRPr="00D5215E" w:rsidRDefault="006D5FA5" w:rsidP="00DA3EF1">
      <w:pPr>
        <w:pStyle w:val="Nivel01"/>
        <w:rPr>
          <w:rFonts w:ascii="Times New Roman" w:hAnsi="Times New Roman" w:cs="Times New Roman"/>
          <w:sz w:val="24"/>
          <w:szCs w:val="24"/>
        </w:rPr>
      </w:pPr>
      <w:r w:rsidRPr="00D5215E">
        <w:rPr>
          <w:rFonts w:ascii="Times New Roman" w:hAnsi="Times New Roman" w:cs="Times New Roman"/>
          <w:sz w:val="24"/>
          <w:szCs w:val="24"/>
        </w:rPr>
        <w:t>CRITÉRIOS DE MEDIÇÃO E DE PAGAMENTO</w:t>
      </w:r>
    </w:p>
    <w:p w14:paraId="5233B835" w14:textId="74C18BD3" w:rsidR="006D5FA5" w:rsidRPr="00D5215E" w:rsidRDefault="006D5FA5" w:rsidP="00C03EC0">
      <w:pPr>
        <w:pStyle w:val="Nvel1-SemNumPreto"/>
      </w:pPr>
      <w:r w:rsidRPr="00D5215E">
        <w:t>Recebimento</w:t>
      </w:r>
    </w:p>
    <w:p w14:paraId="252EB9CC" w14:textId="77777777" w:rsidR="006D5FA5" w:rsidRPr="00D5215E" w:rsidRDefault="0A67C6B8" w:rsidP="00BA4768">
      <w:pPr>
        <w:pStyle w:val="Nivel2"/>
        <w:rPr>
          <w:lang w:eastAsia="en-US"/>
        </w:rPr>
      </w:pPr>
      <w:r w:rsidRPr="00D5215E">
        <w:rPr>
          <w:lang w:eastAsia="en-US"/>
        </w:rPr>
        <w:t xml:space="preserve">Os bens serão recebidos provisoriamente, de forma sumária, no ato da entrega, juntamente com a </w:t>
      </w:r>
      <w:r w:rsidRPr="00D5215E">
        <w:rPr>
          <w:rFonts w:eastAsia="Calibri"/>
          <w:lang w:eastAsia="en-US"/>
        </w:rPr>
        <w:t>nota</w:t>
      </w:r>
      <w:r w:rsidRPr="00D5215E">
        <w:rPr>
          <w:lang w:eastAsia="en-US"/>
        </w:rPr>
        <w:t xml:space="preserve"> fiscal ou instrumento de cobrança equivalente, pelo(a) responsável pelo acompanhamento e fiscalização do contrato, para efeito de posterior verificação de sua conformidade com as especificações constantes no Termo de Referência</w:t>
      </w:r>
      <w:r w:rsidRPr="00D5215E">
        <w:rPr>
          <w:color w:val="FF0000"/>
          <w:lang w:eastAsia="en-US"/>
        </w:rPr>
        <w:t xml:space="preserve"> </w:t>
      </w:r>
      <w:r w:rsidRPr="00D5215E">
        <w:rPr>
          <w:lang w:eastAsia="en-US"/>
        </w:rPr>
        <w:t>e na proposta.</w:t>
      </w:r>
    </w:p>
    <w:p w14:paraId="0C9A9A35" w14:textId="6CB87DFD" w:rsidR="006D5FA5" w:rsidRPr="00D5215E" w:rsidRDefault="0A67C6B8" w:rsidP="00BA4768">
      <w:pPr>
        <w:pStyle w:val="Nivel2"/>
        <w:rPr>
          <w:lang w:eastAsia="en-US"/>
        </w:rPr>
      </w:pPr>
      <w:r w:rsidRPr="00D5215E">
        <w:rPr>
          <w:lang w:eastAsia="en-US"/>
        </w:rPr>
        <w:t>Os bens poderão ser rejeitados, no todo ou em parte, inclusive antes do recebimento provisório, quando em desacordo com as especificações constantes no Termo de Referência</w:t>
      </w:r>
      <w:r w:rsidRPr="00D5215E">
        <w:rPr>
          <w:color w:val="FF0000"/>
          <w:lang w:eastAsia="en-US"/>
        </w:rPr>
        <w:t xml:space="preserve"> </w:t>
      </w:r>
      <w:r w:rsidRPr="00D5215E">
        <w:rPr>
          <w:lang w:eastAsia="en-US"/>
        </w:rPr>
        <w:t xml:space="preserve">e na proposta, devendo ser substituídos no </w:t>
      </w:r>
      <w:r w:rsidR="00AA6F93" w:rsidRPr="00CE3551">
        <w:rPr>
          <w:color w:val="000000" w:themeColor="text1"/>
          <w:lang w:eastAsia="en-US"/>
        </w:rPr>
        <w:t>prazo de 10 (dez) dias</w:t>
      </w:r>
      <w:r w:rsidRPr="00D5215E">
        <w:rPr>
          <w:lang w:eastAsia="en-US"/>
        </w:rPr>
        <w:t>, a contar da notificação da contratada, às suas custas, sem prejuízo da aplicação das penalidades.</w:t>
      </w:r>
    </w:p>
    <w:p w14:paraId="221AA797" w14:textId="1FB4D995" w:rsidR="006D5FA5" w:rsidRPr="00D5215E" w:rsidRDefault="0A67C6B8" w:rsidP="00BA4768">
      <w:pPr>
        <w:pStyle w:val="Nivel2"/>
        <w:rPr>
          <w:lang w:eastAsia="en-US"/>
        </w:rPr>
      </w:pPr>
      <w:r w:rsidRPr="00D5215E">
        <w:rPr>
          <w:lang w:eastAsia="en-US"/>
        </w:rPr>
        <w:t xml:space="preserve">O recebimento definitivo ocorrerá no </w:t>
      </w:r>
      <w:r w:rsidR="00AA6F93" w:rsidRPr="00CE3551">
        <w:rPr>
          <w:color w:val="000000" w:themeColor="text1"/>
          <w:lang w:eastAsia="en-US"/>
        </w:rPr>
        <w:t>prazo de 10 (dez) dias útei</w:t>
      </w:r>
      <w:r w:rsidR="00AA6F93">
        <w:rPr>
          <w:color w:val="000000" w:themeColor="text1"/>
          <w:lang w:eastAsia="en-US"/>
        </w:rPr>
        <w:t>s,</w:t>
      </w:r>
      <w:r w:rsidRPr="00D5215E">
        <w:rPr>
          <w:color w:val="FF0000"/>
          <w:lang w:eastAsia="en-US"/>
        </w:rPr>
        <w:t xml:space="preserve"> </w:t>
      </w:r>
      <w:r w:rsidRPr="00D5215E">
        <w:rPr>
          <w:lang w:eastAsia="en-US"/>
        </w:rPr>
        <w:t>a contar do recebimento da nota fiscal ou instrumento de cobrança equivalente pela Administração, após a verificação da qualidade e quantidade do material e consequente aceitação mediante termo detalhado.</w:t>
      </w:r>
    </w:p>
    <w:p w14:paraId="46650619" w14:textId="716090E5" w:rsidR="006D5FA5" w:rsidRPr="00D5215E" w:rsidRDefault="0A67C6B8" w:rsidP="00BA4768">
      <w:pPr>
        <w:pStyle w:val="Nivel2"/>
        <w:rPr>
          <w:lang w:eastAsia="en-US"/>
        </w:rPr>
      </w:pPr>
      <w:r w:rsidRPr="00D5215E">
        <w:rPr>
          <w:lang w:eastAsia="en-US"/>
        </w:rPr>
        <w:t xml:space="preserve">Para as contratações decorrentes de despesas cujos valores não ultrapassem o limite de que trata o </w:t>
      </w:r>
      <w:hyperlink r:id="rId24" w:anchor="art75">
        <w:r w:rsidRPr="00D5215E">
          <w:rPr>
            <w:rStyle w:val="Hyperlink"/>
            <w:lang w:eastAsia="en-US"/>
          </w:rPr>
          <w:t>inciso II do art. 75 da Lei nº 14.133, de 2021</w:t>
        </w:r>
      </w:hyperlink>
      <w:r w:rsidRPr="00D5215E">
        <w:rPr>
          <w:lang w:eastAsia="en-US"/>
        </w:rPr>
        <w:t xml:space="preserve">, o prazo máximo para o recebimento definitivo será de </w:t>
      </w:r>
      <w:r w:rsidR="00AA6F93" w:rsidRPr="00CE3551">
        <w:rPr>
          <w:color w:val="000000" w:themeColor="text1"/>
          <w:lang w:eastAsia="en-US"/>
        </w:rPr>
        <w:t>até 10 (dez) dias úteis</w:t>
      </w:r>
      <w:r w:rsidRPr="00D5215E">
        <w:rPr>
          <w:lang w:eastAsia="en-US"/>
        </w:rPr>
        <w:t>.</w:t>
      </w:r>
    </w:p>
    <w:p w14:paraId="3AF1A422" w14:textId="77777777" w:rsidR="006D5FA5" w:rsidRPr="00D5215E" w:rsidRDefault="0A67C6B8" w:rsidP="00BA4768">
      <w:pPr>
        <w:pStyle w:val="Nivel2"/>
        <w:rPr>
          <w:lang w:eastAsia="en-US"/>
        </w:rPr>
      </w:pPr>
      <w:r w:rsidRPr="00D5215E">
        <w:rPr>
          <w:lang w:eastAsia="en-US"/>
        </w:rPr>
        <w:t>O prazo para recebimento definitivo poderá ser excepcionalmente prorrogado, de forma justificada, por igual período, quando houver necessidade de diligências para a aferição do atendimento das exigências contratuais.</w:t>
      </w:r>
    </w:p>
    <w:p w14:paraId="633275DB" w14:textId="2E061167" w:rsidR="006D5FA5" w:rsidRPr="00D5215E" w:rsidRDefault="0A67C6B8" w:rsidP="00BA4768">
      <w:pPr>
        <w:pStyle w:val="Nivel2"/>
        <w:rPr>
          <w:lang w:eastAsia="en-US"/>
        </w:rPr>
      </w:pPr>
      <w:r w:rsidRPr="00D5215E">
        <w:rPr>
          <w:lang w:eastAsia="en-US"/>
        </w:rPr>
        <w:t xml:space="preserve">No caso de controvérsia sobre a execução do objeto, quanto à dimensão, qualidade e quantidade, deverá ser observado o teor do </w:t>
      </w:r>
      <w:hyperlink r:id="rId25" w:anchor="art143">
        <w:r w:rsidRPr="00D5215E">
          <w:rPr>
            <w:rStyle w:val="Hyperlink"/>
            <w:lang w:eastAsia="en-US"/>
          </w:rPr>
          <w:t>art. 143 da Lei nº 14.133, de 2021</w:t>
        </w:r>
      </w:hyperlink>
      <w:r w:rsidRPr="00D5215E">
        <w:rPr>
          <w:lang w:eastAsia="en-US"/>
        </w:rPr>
        <w:t xml:space="preserve">, comunicando-se à empresa para emissão de Nota Fiscal no que </w:t>
      </w:r>
      <w:proofErr w:type="spellStart"/>
      <w:r w:rsidRPr="00D5215E">
        <w:rPr>
          <w:lang w:eastAsia="en-US"/>
        </w:rPr>
        <w:t>pertine</w:t>
      </w:r>
      <w:proofErr w:type="spellEnd"/>
      <w:r w:rsidRPr="00D5215E">
        <w:rPr>
          <w:lang w:eastAsia="en-US"/>
        </w:rPr>
        <w:t xml:space="preserve"> à parcela incontroversa da execução do objeto, para efeito de liquidação e pagamento.</w:t>
      </w:r>
    </w:p>
    <w:p w14:paraId="21E033AB" w14:textId="77777777" w:rsidR="006D5FA5" w:rsidRPr="00D5215E" w:rsidRDefault="0A67C6B8" w:rsidP="00BA4768">
      <w:pPr>
        <w:pStyle w:val="Nivel2"/>
        <w:rPr>
          <w:lang w:eastAsia="en-US"/>
        </w:rPr>
      </w:pPr>
      <w:r w:rsidRPr="00D5215E">
        <w:rPr>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312AEA2F" w14:textId="58BB57E3" w:rsidR="006D5FA5" w:rsidRPr="00D5215E" w:rsidRDefault="0A67C6B8" w:rsidP="00BA4768">
      <w:pPr>
        <w:pStyle w:val="Nivel2"/>
        <w:rPr>
          <w:lang w:eastAsia="en-US"/>
        </w:rPr>
      </w:pPr>
      <w:r w:rsidRPr="00D5215E">
        <w:rPr>
          <w:lang w:eastAsia="en-US"/>
        </w:rPr>
        <w:lastRenderedPageBreak/>
        <w:t xml:space="preserve">O recebimento provisório ou definitivo não excluirá a responsabilidade civil pela solidez e pela segurança </w:t>
      </w:r>
      <w:r w:rsidR="5D5C617D" w:rsidRPr="00D5215E">
        <w:rPr>
          <w:lang w:eastAsia="en-US"/>
        </w:rPr>
        <w:t xml:space="preserve">dos bens </w:t>
      </w:r>
      <w:r w:rsidRPr="00D5215E">
        <w:rPr>
          <w:lang w:eastAsia="en-US"/>
        </w:rPr>
        <w:t>nem a responsabilidade ético-profissional pela perfeita execução do contrato.</w:t>
      </w:r>
    </w:p>
    <w:p w14:paraId="52137DE9" w14:textId="0EB12F99" w:rsidR="009D76FA" w:rsidRPr="00D5215E" w:rsidRDefault="006D5FA5" w:rsidP="00C03EC0">
      <w:pPr>
        <w:pStyle w:val="Nvel1-SemNumPreto"/>
      </w:pPr>
      <w:r w:rsidRPr="00D5215E">
        <w:t>Liquidaçã</w:t>
      </w:r>
      <w:r w:rsidR="004A5319" w:rsidRPr="00D5215E">
        <w:t>o</w:t>
      </w:r>
    </w:p>
    <w:p w14:paraId="423A2D43" w14:textId="10E70C25" w:rsidR="006D5FA5" w:rsidRPr="00D5215E" w:rsidRDefault="0A67C6B8" w:rsidP="00BA4768">
      <w:pPr>
        <w:pStyle w:val="Nivel2"/>
        <w:rPr>
          <w:lang w:eastAsia="en-US"/>
        </w:rPr>
      </w:pPr>
      <w:r w:rsidRPr="00D5215E">
        <w:rPr>
          <w:lang w:eastAsia="en-US"/>
        </w:rPr>
        <w:t xml:space="preserve">Recebida a Nota Fiscal ou documento de cobrança equivalente, correrá o prazo de dez dias úteis para fins de liquidação, na forma desta seção, prorrogáveis por igual período, nos termos do </w:t>
      </w:r>
      <w:r w:rsidR="0533DC3B" w:rsidRPr="00D5215E">
        <w:rPr>
          <w:lang w:eastAsia="en-US"/>
        </w:rPr>
        <w:t>art. 7º, §</w:t>
      </w:r>
      <w:r w:rsidR="15BA71FD" w:rsidRPr="00D5215E">
        <w:rPr>
          <w:lang w:eastAsia="en-US"/>
        </w:rPr>
        <w:t>3</w:t>
      </w:r>
      <w:r w:rsidRPr="00D5215E">
        <w:rPr>
          <w:rStyle w:val="Hyperlink"/>
          <w:lang w:eastAsia="en-US"/>
        </w:rPr>
        <w:t>º da Instrução Normativa SEGES/ME nº 77/2022</w:t>
      </w:r>
      <w:r w:rsidRPr="00D5215E">
        <w:rPr>
          <w:lang w:eastAsia="en-US"/>
        </w:rPr>
        <w:t>.</w:t>
      </w:r>
    </w:p>
    <w:p w14:paraId="4CE732C3" w14:textId="39D659C9" w:rsidR="006D5FA5" w:rsidRPr="00D5215E" w:rsidRDefault="0A67C6B8" w:rsidP="005D30B6">
      <w:pPr>
        <w:pStyle w:val="Nivel3"/>
        <w:rPr>
          <w:rFonts w:ascii="Times New Roman" w:hAnsi="Times New Roman" w:cs="Times New Roman"/>
          <w:sz w:val="24"/>
          <w:szCs w:val="24"/>
        </w:rPr>
      </w:pPr>
      <w:r w:rsidRPr="00D5215E">
        <w:rPr>
          <w:rFonts w:ascii="Times New Roman" w:hAnsi="Times New Roman" w:cs="Times New Roman"/>
          <w:sz w:val="24"/>
          <w:szCs w:val="24"/>
        </w:rPr>
        <w:t xml:space="preserve">O prazo de que trata o item anterior será reduzido à metade, mantendo-se a possibilidade de prorrogação, no caso de contratações decorrentes de despesas cujos valores não ultrapassem o limite de que trata o </w:t>
      </w:r>
      <w:hyperlink r:id="rId26" w:anchor="art75">
        <w:r w:rsidRPr="00D5215E">
          <w:rPr>
            <w:rStyle w:val="Hyperlink"/>
            <w:rFonts w:ascii="Times New Roman" w:hAnsi="Times New Roman" w:cs="Times New Roman"/>
            <w:sz w:val="24"/>
            <w:szCs w:val="24"/>
          </w:rPr>
          <w:t>inciso II do art. 75 da Lei nº 14.133, de 2021</w:t>
        </w:r>
      </w:hyperlink>
      <w:r w:rsidRPr="00D5215E">
        <w:rPr>
          <w:rFonts w:ascii="Times New Roman" w:hAnsi="Times New Roman" w:cs="Times New Roman"/>
          <w:sz w:val="24"/>
          <w:szCs w:val="24"/>
        </w:rPr>
        <w:t>.</w:t>
      </w:r>
    </w:p>
    <w:p w14:paraId="5C93515C" w14:textId="77777777" w:rsidR="006D5FA5" w:rsidRPr="00D5215E" w:rsidRDefault="0A67C6B8" w:rsidP="00BA4768">
      <w:pPr>
        <w:pStyle w:val="Nivel2"/>
        <w:rPr>
          <w:lang w:eastAsia="en-US"/>
        </w:rPr>
      </w:pPr>
      <w:r w:rsidRPr="00D5215E">
        <w:rPr>
          <w:lang w:eastAsia="en-US"/>
        </w:rPr>
        <w:t xml:space="preserve">Para fins de liquidação, o setor competente deverá verificar se a nota fiscal ou instrumento de cobrança equivalente apresentado expressa os elementos necessários e essenciais do documento, tais como: </w:t>
      </w:r>
    </w:p>
    <w:p w14:paraId="3E7EB4DA" w14:textId="77777777" w:rsidR="00F67937" w:rsidRPr="00D5215E" w:rsidRDefault="0A67C6B8" w:rsidP="00881F44">
      <w:pPr>
        <w:pStyle w:val="Nivel3"/>
        <w:rPr>
          <w:rFonts w:ascii="Times New Roman" w:hAnsi="Times New Roman" w:cs="Times New Roman"/>
          <w:sz w:val="24"/>
          <w:szCs w:val="24"/>
          <w:lang w:eastAsia="en-US"/>
        </w:rPr>
      </w:pPr>
      <w:r w:rsidRPr="00D5215E">
        <w:rPr>
          <w:rFonts w:ascii="Times New Roman" w:hAnsi="Times New Roman" w:cs="Times New Roman"/>
          <w:sz w:val="24"/>
          <w:szCs w:val="24"/>
          <w:lang w:eastAsia="en-US"/>
        </w:rPr>
        <w:t>o prazo de validade;</w:t>
      </w:r>
    </w:p>
    <w:p w14:paraId="6CAECA89" w14:textId="77777777" w:rsidR="00F67937" w:rsidRPr="00D5215E" w:rsidRDefault="0A67C6B8" w:rsidP="00881F44">
      <w:pPr>
        <w:pStyle w:val="Nivel3"/>
        <w:rPr>
          <w:rFonts w:ascii="Times New Roman" w:hAnsi="Times New Roman" w:cs="Times New Roman"/>
          <w:sz w:val="24"/>
          <w:szCs w:val="24"/>
          <w:lang w:eastAsia="en-US"/>
        </w:rPr>
      </w:pPr>
      <w:r w:rsidRPr="00D5215E">
        <w:rPr>
          <w:rFonts w:ascii="Times New Roman" w:hAnsi="Times New Roman" w:cs="Times New Roman"/>
          <w:sz w:val="24"/>
          <w:szCs w:val="24"/>
          <w:lang w:eastAsia="en-US"/>
        </w:rPr>
        <w:t xml:space="preserve">a data da emissão; </w:t>
      </w:r>
    </w:p>
    <w:p w14:paraId="7A87FA3A" w14:textId="77777777" w:rsidR="00F67937" w:rsidRPr="00D5215E" w:rsidRDefault="0A67C6B8" w:rsidP="00881F44">
      <w:pPr>
        <w:pStyle w:val="Nivel3"/>
        <w:rPr>
          <w:rFonts w:ascii="Times New Roman" w:hAnsi="Times New Roman" w:cs="Times New Roman"/>
          <w:sz w:val="24"/>
          <w:szCs w:val="24"/>
          <w:lang w:eastAsia="en-US"/>
        </w:rPr>
      </w:pPr>
      <w:r w:rsidRPr="00D5215E">
        <w:rPr>
          <w:rFonts w:ascii="Times New Roman" w:hAnsi="Times New Roman" w:cs="Times New Roman"/>
          <w:sz w:val="24"/>
          <w:szCs w:val="24"/>
          <w:lang w:eastAsia="en-US"/>
        </w:rPr>
        <w:t xml:space="preserve">os dados do contrato e do órgão contratante; </w:t>
      </w:r>
    </w:p>
    <w:p w14:paraId="02C6447A" w14:textId="77777777" w:rsidR="00F67937" w:rsidRPr="00D5215E" w:rsidRDefault="0A67C6B8" w:rsidP="00881F44">
      <w:pPr>
        <w:pStyle w:val="Nivel3"/>
        <w:rPr>
          <w:rFonts w:ascii="Times New Roman" w:hAnsi="Times New Roman" w:cs="Times New Roman"/>
          <w:sz w:val="24"/>
          <w:szCs w:val="24"/>
          <w:lang w:eastAsia="en-US"/>
        </w:rPr>
      </w:pPr>
      <w:r w:rsidRPr="00D5215E">
        <w:rPr>
          <w:rFonts w:ascii="Times New Roman" w:hAnsi="Times New Roman" w:cs="Times New Roman"/>
          <w:sz w:val="24"/>
          <w:szCs w:val="24"/>
          <w:lang w:eastAsia="en-US"/>
        </w:rPr>
        <w:t xml:space="preserve">o período respectivo de execução do contrato; </w:t>
      </w:r>
    </w:p>
    <w:p w14:paraId="240EB273" w14:textId="77777777" w:rsidR="00F67937" w:rsidRPr="00D5215E" w:rsidRDefault="0A67C6B8" w:rsidP="00881F44">
      <w:pPr>
        <w:pStyle w:val="Nivel3"/>
        <w:rPr>
          <w:rFonts w:ascii="Times New Roman" w:hAnsi="Times New Roman" w:cs="Times New Roman"/>
          <w:sz w:val="24"/>
          <w:szCs w:val="24"/>
          <w:lang w:eastAsia="en-US"/>
        </w:rPr>
      </w:pPr>
      <w:r w:rsidRPr="00D5215E">
        <w:rPr>
          <w:rFonts w:ascii="Times New Roman" w:hAnsi="Times New Roman" w:cs="Times New Roman"/>
          <w:sz w:val="24"/>
          <w:szCs w:val="24"/>
          <w:lang w:eastAsia="en-US"/>
        </w:rPr>
        <w:t xml:space="preserve">o valor a pagar; e </w:t>
      </w:r>
    </w:p>
    <w:p w14:paraId="38467FDE" w14:textId="4DADEA9F" w:rsidR="006D5FA5" w:rsidRPr="00D5215E" w:rsidRDefault="0A67C6B8" w:rsidP="00881F44">
      <w:pPr>
        <w:pStyle w:val="Nivel3"/>
        <w:rPr>
          <w:rFonts w:ascii="Times New Roman" w:hAnsi="Times New Roman" w:cs="Times New Roman"/>
          <w:sz w:val="24"/>
          <w:szCs w:val="24"/>
          <w:lang w:eastAsia="en-US"/>
        </w:rPr>
      </w:pPr>
      <w:r w:rsidRPr="00D5215E">
        <w:rPr>
          <w:rFonts w:ascii="Times New Roman" w:hAnsi="Times New Roman" w:cs="Times New Roman"/>
          <w:sz w:val="24"/>
          <w:szCs w:val="24"/>
          <w:lang w:eastAsia="en-US"/>
        </w:rPr>
        <w:t>eventual destaque do valor de retenções tributárias cabíveis.</w:t>
      </w:r>
    </w:p>
    <w:p w14:paraId="03A44876" w14:textId="77777777" w:rsidR="006D5FA5" w:rsidRPr="00D5215E" w:rsidRDefault="0A67C6B8" w:rsidP="00BA4768">
      <w:pPr>
        <w:pStyle w:val="Nivel2"/>
        <w:rPr>
          <w:lang w:eastAsia="en-US"/>
        </w:rPr>
      </w:pPr>
      <w:r w:rsidRPr="00D5215E">
        <w:rPr>
          <w:rFonts w:eastAsia="Calibri"/>
          <w:lang w:eastAsia="en-US"/>
        </w:rPr>
        <w:t xml:space="preserve"> Havendo erro na apresentação da nota fiscal ou instrumento de cobrança equivalente, ou circunstância que impeça a </w:t>
      </w:r>
      <w:r w:rsidRPr="00D5215E">
        <w:rPr>
          <w:lang w:eastAsia="en-US"/>
        </w:rPr>
        <w:t>liquidação da despesa, esta ficará sobrestada até que o contratado providencie as medidas saneadoras, reiniciando-se o prazo após a comprovação da regularização da situação, sem ônus ao contratante;</w:t>
      </w:r>
    </w:p>
    <w:p w14:paraId="507C7E0E" w14:textId="6F3F44CA" w:rsidR="006D5FA5" w:rsidRPr="00D5215E" w:rsidRDefault="0A67C6B8" w:rsidP="00BA4768">
      <w:pPr>
        <w:pStyle w:val="Nivel2"/>
        <w:rPr>
          <w:lang w:eastAsia="en-US"/>
        </w:rPr>
      </w:pPr>
      <w:r w:rsidRPr="00D5215E">
        <w:rPr>
          <w:lang w:eastAsia="en-US"/>
        </w:rPr>
        <w:t xml:space="preserve"> A nota fiscal ou instrumento de cobrança equivalente deverá ser obrigatoriamente acompanhado da comprovação da regularidade fiscal, constatada por meio de consulta </w:t>
      </w:r>
      <w:r w:rsidRPr="00D5215E">
        <w:rPr>
          <w:i/>
          <w:iCs/>
          <w:lang w:eastAsia="en-US"/>
        </w:rPr>
        <w:t>on-line</w:t>
      </w:r>
      <w:r w:rsidRPr="00D5215E">
        <w:rPr>
          <w:lang w:eastAsia="en-US"/>
        </w:rPr>
        <w:t xml:space="preserve"> ao SICAF ou, na impossibilidade de acesso ao referido Sistema, mediante consulta aos sítios eletrônicos oficiais ou à documentação mencionada no </w:t>
      </w:r>
      <w:hyperlink r:id="rId27" w:anchor="art68">
        <w:r w:rsidRPr="00D5215E">
          <w:rPr>
            <w:rStyle w:val="Hyperlink"/>
            <w:lang w:eastAsia="en-US"/>
          </w:rPr>
          <w:t xml:space="preserve">art. 68 da Lei nº 14.133, de 2021.  </w:t>
        </w:r>
      </w:hyperlink>
      <w:r w:rsidRPr="00D5215E">
        <w:rPr>
          <w:lang w:eastAsia="en-US"/>
        </w:rPr>
        <w:t xml:space="preserve"> </w:t>
      </w:r>
    </w:p>
    <w:p w14:paraId="080397CD" w14:textId="12E824D4" w:rsidR="653B737E" w:rsidRPr="00D5215E" w:rsidRDefault="66AD3987" w:rsidP="00BA4768">
      <w:pPr>
        <w:pStyle w:val="Nivel2"/>
      </w:pPr>
      <w:r w:rsidRPr="00D5215E">
        <w:t xml:space="preserve">A Administração deverá realizar consulta ao SICAF para: a) verificar a manutenção das condições de habilitação exigidas; b) </w:t>
      </w:r>
      <w:r w:rsidRPr="00AA6F93">
        <w:t xml:space="preserve">identificar possível razão que impeça a </w:t>
      </w:r>
      <w:r w:rsidR="002A250F" w:rsidRPr="00AA6F93">
        <w:t xml:space="preserve">contratação </w:t>
      </w:r>
      <w:r w:rsidRPr="00AA6F93">
        <w:t>no âmbito do órgão ou entidade,</w:t>
      </w:r>
      <w:r w:rsidR="002A250F" w:rsidRPr="00AA6F93">
        <w:t xml:space="preserve"> tais como a</w:t>
      </w:r>
      <w:r w:rsidRPr="00AA6F93">
        <w:t xml:space="preserve"> proibição de contratar com </w:t>
      </w:r>
      <w:r w:rsidR="002A250F" w:rsidRPr="00AA6F93">
        <w:t>a Administração ou com o</w:t>
      </w:r>
      <w:r w:rsidRPr="00AA6F93">
        <w:t xml:space="preserve"> Poder Público</w:t>
      </w:r>
      <w:r w:rsidRPr="00D5215E">
        <w:t>, bem como ocorrências impeditivas indiretas (INSTRUÇÃO NORMATIVA Nº 3, DE 26 DE ABRIL DE 2018).</w:t>
      </w:r>
    </w:p>
    <w:p w14:paraId="444C4DE6" w14:textId="77777777" w:rsidR="006D5FA5" w:rsidRPr="00D5215E" w:rsidRDefault="0A67C6B8" w:rsidP="00BA4768">
      <w:pPr>
        <w:pStyle w:val="Nivel2"/>
        <w:rPr>
          <w:lang w:eastAsia="en-US"/>
        </w:rPr>
      </w:pPr>
      <w:r w:rsidRPr="00D5215E">
        <w:rPr>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E554E11" w14:textId="77777777" w:rsidR="006D5FA5" w:rsidRPr="00D5215E" w:rsidRDefault="0A67C6B8" w:rsidP="00BA4768">
      <w:pPr>
        <w:pStyle w:val="Nivel2"/>
        <w:rPr>
          <w:lang w:eastAsia="en-US"/>
        </w:rPr>
      </w:pPr>
      <w:r w:rsidRPr="00D5215E">
        <w:rPr>
          <w:lang w:eastAsia="en-US"/>
        </w:rPr>
        <w:lastRenderedPageBreak/>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69A0B006" w14:textId="77777777" w:rsidR="006D5FA5" w:rsidRPr="00D5215E" w:rsidRDefault="0A67C6B8" w:rsidP="00BA4768">
      <w:pPr>
        <w:pStyle w:val="Nivel2"/>
        <w:rPr>
          <w:lang w:eastAsia="en-US"/>
        </w:rPr>
      </w:pPr>
      <w:r w:rsidRPr="00D5215E">
        <w:rPr>
          <w:lang w:eastAsia="en-US"/>
        </w:rPr>
        <w:t xml:space="preserve">Persistindo a irregularidade, o contratante deverá adotar as medidas necessárias à rescisão contratual nos autos do processo administrativo correspondente, assegurada ao contratado a ampla defesa. </w:t>
      </w:r>
    </w:p>
    <w:p w14:paraId="548DCBD1" w14:textId="77777777" w:rsidR="006D5FA5" w:rsidRPr="00D5215E" w:rsidRDefault="0A67C6B8" w:rsidP="00BA4768">
      <w:pPr>
        <w:pStyle w:val="Nivel2"/>
        <w:rPr>
          <w:lang w:eastAsia="en-US"/>
        </w:rPr>
      </w:pPr>
      <w:r w:rsidRPr="00D5215E">
        <w:rPr>
          <w:lang w:eastAsia="en-US"/>
        </w:rPr>
        <w:t xml:space="preserve">Havendo a efetiva execução do objeto, os pagamentos serão realizados normalmente, até que se decida pela rescisão do contrato, caso o contratado não regularize sua situação junto ao SICAF.  </w:t>
      </w:r>
    </w:p>
    <w:p w14:paraId="5ED0F182" w14:textId="77777777" w:rsidR="006D5FA5" w:rsidRPr="00D5215E" w:rsidRDefault="006D5FA5" w:rsidP="00C03EC0">
      <w:pPr>
        <w:pStyle w:val="Nvel1-SemNumPreto"/>
      </w:pPr>
      <w:r w:rsidRPr="00D5215E">
        <w:t>Prazo de pagamento</w:t>
      </w:r>
    </w:p>
    <w:p w14:paraId="10CDE73D" w14:textId="693EF23D" w:rsidR="006D5FA5" w:rsidRPr="00D5215E" w:rsidRDefault="0A67C6B8" w:rsidP="00BA4768">
      <w:pPr>
        <w:pStyle w:val="Nivel2"/>
      </w:pPr>
      <w:r w:rsidRPr="00D5215E">
        <w:t xml:space="preserve">O pagamento será efetuado no prazo de até 10 (dez) dias úteis contados da finalização da liquidação da despesa, conforme seção anterior, nos termos da </w:t>
      </w:r>
      <w:hyperlink r:id="rId28">
        <w:r w:rsidRPr="00D5215E">
          <w:rPr>
            <w:rStyle w:val="Hyperlink"/>
          </w:rPr>
          <w:t>Instrução Normativa SEGES/ME nº 77, de 2022</w:t>
        </w:r>
      </w:hyperlink>
      <w:r w:rsidRPr="00D5215E">
        <w:t>.</w:t>
      </w:r>
    </w:p>
    <w:p w14:paraId="462CCEED" w14:textId="299D8431" w:rsidR="006D5FA5" w:rsidRPr="00D5215E" w:rsidRDefault="0A67C6B8" w:rsidP="00BA4768">
      <w:pPr>
        <w:pStyle w:val="Nivel2"/>
        <w:rPr>
          <w:lang w:eastAsia="en-US"/>
        </w:rPr>
      </w:pPr>
      <w:r w:rsidRPr="00D5215E">
        <w:rPr>
          <w:lang w:eastAsia="en-US"/>
        </w:rPr>
        <w:t>No caso de atraso pelo Contratante, os valores devidos ao contratado serão atualizados monetariamente entre o termo final do prazo de pagamento até a data de sua efetiva realização, mediante aplicação do índice</w:t>
      </w:r>
      <w:r w:rsidR="00AA6F93">
        <w:rPr>
          <w:lang w:eastAsia="en-US"/>
        </w:rPr>
        <w:t xml:space="preserve"> IPCA </w:t>
      </w:r>
      <w:r w:rsidRPr="00D5215E">
        <w:rPr>
          <w:lang w:eastAsia="en-US"/>
        </w:rPr>
        <w:t>de correção monetária.</w:t>
      </w:r>
    </w:p>
    <w:p w14:paraId="06648BED" w14:textId="77777777" w:rsidR="006D5FA5" w:rsidRPr="00D5215E" w:rsidRDefault="006D5FA5" w:rsidP="00C03EC0">
      <w:pPr>
        <w:pStyle w:val="Nvel1-SemNumPreto"/>
      </w:pPr>
      <w:r w:rsidRPr="00D5215E">
        <w:t>Forma de pagamento</w:t>
      </w:r>
    </w:p>
    <w:p w14:paraId="5A58C209" w14:textId="77777777" w:rsidR="006D5FA5" w:rsidRPr="00D5215E" w:rsidRDefault="0A67C6B8" w:rsidP="00BA4768">
      <w:pPr>
        <w:pStyle w:val="Nivel2"/>
        <w:rPr>
          <w:lang w:eastAsia="en-US"/>
        </w:rPr>
      </w:pPr>
      <w:r w:rsidRPr="00D5215E">
        <w:rPr>
          <w:lang w:eastAsia="en-US"/>
        </w:rPr>
        <w:t>O pagamento será realizado por meio de ordem bancária, para crédito em banco, agência e conta corrente indicados pelo contratado.</w:t>
      </w:r>
    </w:p>
    <w:p w14:paraId="1A18C34A" w14:textId="77777777" w:rsidR="006D5FA5" w:rsidRPr="00D5215E" w:rsidRDefault="0A67C6B8" w:rsidP="00BA4768">
      <w:pPr>
        <w:pStyle w:val="Nivel2"/>
        <w:rPr>
          <w:lang w:eastAsia="en-US"/>
        </w:rPr>
      </w:pPr>
      <w:r w:rsidRPr="00D5215E">
        <w:rPr>
          <w:lang w:eastAsia="en-US"/>
        </w:rPr>
        <w:t>Será considerada data do pagamento o dia em que constar como emitida a ordem bancária para pagamento.</w:t>
      </w:r>
    </w:p>
    <w:p w14:paraId="4308B690" w14:textId="77777777" w:rsidR="006D5FA5" w:rsidRPr="00D5215E" w:rsidRDefault="0A67C6B8" w:rsidP="00BA4768">
      <w:pPr>
        <w:pStyle w:val="Nivel2"/>
        <w:rPr>
          <w:lang w:eastAsia="en-US"/>
        </w:rPr>
      </w:pPr>
      <w:r w:rsidRPr="00D5215E">
        <w:rPr>
          <w:lang w:eastAsia="en-US"/>
        </w:rPr>
        <w:t>Quando do pagamento, será efetuada a retenção tributária prevista na legislação aplicável.</w:t>
      </w:r>
    </w:p>
    <w:p w14:paraId="4050937F" w14:textId="77777777" w:rsidR="006D5FA5" w:rsidRPr="00D5215E" w:rsidRDefault="0A67C6B8" w:rsidP="005D30B6">
      <w:pPr>
        <w:pStyle w:val="Nivel3"/>
        <w:rPr>
          <w:rFonts w:ascii="Times New Roman" w:hAnsi="Times New Roman" w:cs="Times New Roman"/>
          <w:sz w:val="24"/>
          <w:szCs w:val="24"/>
          <w:lang w:eastAsia="en-US"/>
        </w:rPr>
      </w:pPr>
      <w:r w:rsidRPr="00D5215E">
        <w:rPr>
          <w:rFonts w:ascii="Times New Roman" w:hAnsi="Times New Roman" w:cs="Times New Roman"/>
          <w:sz w:val="24"/>
          <w:szCs w:val="24"/>
          <w:lang w:eastAsia="en-US"/>
        </w:rPr>
        <w:t>Independentemente do percentual de tributo inserido na planilha, quando houver, serão retidos na fonte, quando da realização do pagamento, os percentuais estabelecidos na legislação vigente.</w:t>
      </w:r>
    </w:p>
    <w:p w14:paraId="5798EBC7" w14:textId="2EE00DEA" w:rsidR="006D5FA5" w:rsidRPr="00D5215E" w:rsidRDefault="0A67C6B8" w:rsidP="00BA4768">
      <w:pPr>
        <w:pStyle w:val="Nivel2"/>
        <w:rPr>
          <w:lang w:eastAsia="en-US"/>
        </w:rPr>
      </w:pPr>
      <w:r w:rsidRPr="00D5215E">
        <w:rPr>
          <w:lang w:eastAsia="en-US"/>
        </w:rPr>
        <w:t xml:space="preserve">O contratado regularmente optante pelo Simples Nacional, nos termos da </w:t>
      </w:r>
      <w:hyperlink r:id="rId29">
        <w:r w:rsidRPr="00D5215E">
          <w:rPr>
            <w:rStyle w:val="Hyperlink"/>
            <w:lang w:eastAsia="en-US"/>
          </w:rPr>
          <w:t>Lei Complementar nº 123, de 2006</w:t>
        </w:r>
      </w:hyperlink>
      <w:r w:rsidRPr="00D5215E">
        <w:rPr>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209A244F" w14:textId="77777777" w:rsidR="006D5FA5" w:rsidRPr="00C03EC0" w:rsidRDefault="006D5FA5" w:rsidP="00C03EC0">
      <w:pPr>
        <w:pStyle w:val="Nvel1-SemNum"/>
      </w:pPr>
      <w:r w:rsidRPr="00C03EC0">
        <w:t>Antecipação de pagamento</w:t>
      </w:r>
    </w:p>
    <w:p w14:paraId="1CD15F8E" w14:textId="77777777" w:rsidR="00C03EC0" w:rsidRPr="00CE3551" w:rsidRDefault="00C03EC0" w:rsidP="00C03EC0">
      <w:pPr>
        <w:pStyle w:val="Nvel2-Red"/>
        <w:rPr>
          <w:i w:val="0"/>
          <w:color w:val="000000" w:themeColor="text1"/>
          <w:lang w:eastAsia="en-US"/>
        </w:rPr>
      </w:pPr>
      <w:r w:rsidRPr="00CE3551">
        <w:rPr>
          <w:i w:val="0"/>
          <w:color w:val="000000" w:themeColor="text1"/>
          <w:lang w:eastAsia="en-US"/>
        </w:rPr>
        <w:t>Não será aceita solicitação de antecipação de pagamento.</w:t>
      </w:r>
    </w:p>
    <w:p w14:paraId="16766BD2" w14:textId="77777777" w:rsidR="006D5FA5" w:rsidRPr="00D5215E" w:rsidRDefault="006D5FA5" w:rsidP="00C03EC0">
      <w:pPr>
        <w:pStyle w:val="Nvel1-SemNumPreto"/>
      </w:pPr>
      <w:r w:rsidRPr="00D5215E">
        <w:lastRenderedPageBreak/>
        <w:t>Cessão de crédito</w:t>
      </w:r>
    </w:p>
    <w:p w14:paraId="6015AC75" w14:textId="6482983B" w:rsidR="006D5FA5" w:rsidRPr="00D5215E" w:rsidRDefault="0A67C6B8" w:rsidP="00BA4768">
      <w:pPr>
        <w:pStyle w:val="Nivel2"/>
        <w:rPr>
          <w:lang w:eastAsia="en-US"/>
        </w:rPr>
      </w:pPr>
      <w:bookmarkStart w:id="1" w:name="_Ref154079397"/>
      <w:r w:rsidRPr="00D5215E">
        <w:rPr>
          <w:lang w:eastAsia="en-US"/>
        </w:rPr>
        <w:t xml:space="preserve">É admitida a cessão fiduciária de direitos creditícios com instituição financeira, nos termos e de acordo com os procedimentos previstos na </w:t>
      </w:r>
      <w:hyperlink r:id="rId30">
        <w:r w:rsidRPr="00D5215E">
          <w:rPr>
            <w:rStyle w:val="Hyperlink"/>
            <w:lang w:eastAsia="en-US"/>
          </w:rPr>
          <w:t>Instrução Normativa SEGES/ME nº 53, de 8 de Julho de 2020</w:t>
        </w:r>
      </w:hyperlink>
      <w:r w:rsidRPr="00D5215E">
        <w:rPr>
          <w:lang w:eastAsia="en-US"/>
        </w:rPr>
        <w:t>, conforme as regras deste presente tópico.</w:t>
      </w:r>
      <w:bookmarkEnd w:id="1"/>
    </w:p>
    <w:p w14:paraId="3A85E89C" w14:textId="30C8F62D" w:rsidR="006D5FA5" w:rsidRPr="00C03EC0" w:rsidRDefault="0A67C6B8" w:rsidP="00C03EC0">
      <w:pPr>
        <w:pStyle w:val="Nvel3-R"/>
      </w:pPr>
      <w:bookmarkStart w:id="2" w:name="_Ref118216946"/>
      <w:r w:rsidRPr="00C03EC0">
        <w:t xml:space="preserve">As cessões de crédito </w:t>
      </w:r>
      <w:r w:rsidR="00AD6848" w:rsidRPr="00C03EC0">
        <w:rPr>
          <w:rStyle w:val="normaltextrun"/>
        </w:rPr>
        <w:t>não abrangidas pela</w:t>
      </w:r>
      <w:r w:rsidR="00AD6848" w:rsidRPr="00C03EC0">
        <w:rPr>
          <w:rStyle w:val="normaltextrun"/>
          <w:i/>
          <w:iCs/>
        </w:rPr>
        <w:t xml:space="preserve"> Instrução Normativa SEGES/ME nº 53, de 8 de julho de 2020, </w:t>
      </w:r>
      <w:r w:rsidRPr="00C03EC0">
        <w:t>dependerão de prévia aprovação do contratante.</w:t>
      </w:r>
      <w:bookmarkEnd w:id="2"/>
    </w:p>
    <w:p w14:paraId="36DE3F19" w14:textId="6AA34A33" w:rsidR="006D5FA5" w:rsidRPr="00D5215E" w:rsidRDefault="0A67C6B8" w:rsidP="00BA4768">
      <w:pPr>
        <w:pStyle w:val="Nivel2"/>
        <w:rPr>
          <w:lang w:eastAsia="en-US"/>
        </w:rPr>
      </w:pPr>
      <w:r w:rsidRPr="00D5215E">
        <w:rPr>
          <w:lang w:eastAsia="en-US"/>
        </w:rPr>
        <w:t xml:space="preserve">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w:t>
      </w:r>
      <w:hyperlink r:id="rId31" w:anchor=":~:text=LEI%20N%C2%BA%208.429%2C%20DE%202%20DE%20JUNHO%20DE%201992&amp;text=Disp%C3%B5e%20sobre%20as%20san%C3%A7%C3%B5es%20aplic%C3%A1veis,fundacional%20e%20d%C3%A1%20outras%20provid%C3%AAncias.">
        <w:r w:rsidRPr="00D5215E">
          <w:rPr>
            <w:rStyle w:val="Hyperlink"/>
            <w:lang w:eastAsia="en-US"/>
          </w:rPr>
          <w:t>o art. 12 da Lei nº 8.429, de 1992</w:t>
        </w:r>
      </w:hyperlink>
      <w:r w:rsidR="2B54835A" w:rsidRPr="00D5215E">
        <w:rPr>
          <w:lang w:eastAsia="en-US"/>
        </w:rPr>
        <w:t>,</w:t>
      </w:r>
      <w:r w:rsidRPr="00D5215E">
        <w:rPr>
          <w:lang w:eastAsia="en-US"/>
        </w:rPr>
        <w:t xml:space="preserve"> nos termos do </w:t>
      </w:r>
      <w:hyperlink r:id="rId32">
        <w:r w:rsidRPr="00D5215E">
          <w:rPr>
            <w:rStyle w:val="Hyperlink"/>
            <w:lang w:eastAsia="en-US"/>
          </w:rPr>
          <w:t>Parecer JL-01, de 18 de maio de 2020.</w:t>
        </w:r>
      </w:hyperlink>
      <w:bookmarkStart w:id="3" w:name="_Hlk114498447"/>
      <w:bookmarkEnd w:id="3"/>
    </w:p>
    <w:p w14:paraId="5B1F8C0E" w14:textId="45822EA3" w:rsidR="03968920" w:rsidRPr="00D5215E" w:rsidRDefault="6A7F1B29" w:rsidP="00BA4768">
      <w:pPr>
        <w:pStyle w:val="Nivel2"/>
      </w:pPr>
      <w:r w:rsidRPr="00D5215E">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 (INSTRUÇÃO NORMATIVA Nº 53, DE 8 DE JULHO DE 2020 e Anexos)</w:t>
      </w:r>
    </w:p>
    <w:p w14:paraId="7959FCDE" w14:textId="19DD216E" w:rsidR="0E822F79" w:rsidRPr="00D5215E" w:rsidRDefault="0A67C6B8" w:rsidP="00C03EC0">
      <w:pPr>
        <w:pStyle w:val="Nivel2"/>
        <w:rPr>
          <w:lang w:eastAsia="en-US"/>
        </w:rPr>
      </w:pPr>
      <w:r w:rsidRPr="00D5215E">
        <w:rPr>
          <w:lang w:eastAsia="en-US"/>
        </w:rPr>
        <w:t>A cessão de crédito não afetará a execução do objeto contratado, que continuará sob a integral responsabilidade do contratado.</w:t>
      </w:r>
    </w:p>
    <w:p w14:paraId="0404FDC9" w14:textId="7024CA2D" w:rsidR="0A67C6B8" w:rsidRPr="00C03EC0" w:rsidRDefault="0A67C6B8" w:rsidP="72187276">
      <w:pPr>
        <w:pStyle w:val="Nivel01"/>
        <w:rPr>
          <w:rFonts w:ascii="Times New Roman" w:hAnsi="Times New Roman" w:cs="Times New Roman"/>
          <w:sz w:val="24"/>
          <w:szCs w:val="24"/>
        </w:rPr>
      </w:pPr>
      <w:r w:rsidRPr="00C03EC0">
        <w:rPr>
          <w:rFonts w:ascii="Times New Roman" w:hAnsi="Times New Roman" w:cs="Times New Roman"/>
          <w:sz w:val="24"/>
          <w:szCs w:val="24"/>
        </w:rPr>
        <w:t>FORMA</w:t>
      </w:r>
      <w:r w:rsidR="008447B0" w:rsidRPr="00C03EC0">
        <w:rPr>
          <w:rFonts w:ascii="Times New Roman" w:hAnsi="Times New Roman" w:cs="Times New Roman"/>
          <w:sz w:val="24"/>
          <w:szCs w:val="24"/>
        </w:rPr>
        <w:t xml:space="preserve"> E</w:t>
      </w:r>
      <w:r w:rsidR="302BC5BC" w:rsidRPr="00C03EC0">
        <w:rPr>
          <w:rFonts w:ascii="Times New Roman" w:hAnsi="Times New Roman" w:cs="Times New Roman"/>
          <w:sz w:val="24"/>
          <w:szCs w:val="24"/>
        </w:rPr>
        <w:t xml:space="preserve"> </w:t>
      </w:r>
      <w:r w:rsidRPr="00C03EC0">
        <w:rPr>
          <w:rFonts w:ascii="Times New Roman" w:hAnsi="Times New Roman" w:cs="Times New Roman"/>
          <w:sz w:val="24"/>
          <w:szCs w:val="24"/>
        </w:rPr>
        <w:t>CRITÉRIOS DE SELEÇÃO DO FORNECEDOR</w:t>
      </w:r>
      <w:r w:rsidR="0682FF16" w:rsidRPr="00C03EC0">
        <w:rPr>
          <w:rFonts w:ascii="Times New Roman" w:hAnsi="Times New Roman" w:cs="Times New Roman"/>
          <w:sz w:val="24"/>
          <w:szCs w:val="24"/>
        </w:rPr>
        <w:t xml:space="preserve"> E FORMA DE FORNECIMENTO</w:t>
      </w:r>
    </w:p>
    <w:p w14:paraId="36811F11" w14:textId="1D223D9D" w:rsidR="006D5FA5" w:rsidRPr="00D5215E" w:rsidRDefault="79E003DB" w:rsidP="00BA4768">
      <w:pPr>
        <w:pStyle w:val="Nivel2"/>
      </w:pPr>
      <w:r w:rsidRPr="00D5215E">
        <w:t xml:space="preserve">O fornecedor será selecionado por meio da realização de procedimento de </w:t>
      </w:r>
      <w:r w:rsidRPr="00C03EC0">
        <w:rPr>
          <w:b/>
          <w:bCs/>
        </w:rPr>
        <w:t>dispensa de licitação</w:t>
      </w:r>
      <w:r w:rsidRPr="00D5215E">
        <w:t xml:space="preserve">, na forma eletrônica, com fundamento na hipótese do </w:t>
      </w:r>
      <w:r w:rsidRPr="00C03EC0">
        <w:rPr>
          <w:b/>
          <w:bCs/>
        </w:rPr>
        <w:t xml:space="preserve">art. 75, inciso </w:t>
      </w:r>
      <w:r w:rsidR="00C03EC0" w:rsidRPr="00C03EC0">
        <w:rPr>
          <w:b/>
          <w:bCs/>
        </w:rPr>
        <w:t>I</w:t>
      </w:r>
      <w:r w:rsidR="00AC6C30">
        <w:rPr>
          <w:b/>
          <w:bCs/>
        </w:rPr>
        <w:t>I</w:t>
      </w:r>
      <w:r w:rsidRPr="00C03EC0">
        <w:rPr>
          <w:b/>
          <w:bCs/>
        </w:rPr>
        <w:t xml:space="preserve"> da Lei n.º 14.133/2021</w:t>
      </w:r>
      <w:r w:rsidRPr="00D5215E">
        <w:t>, que culminará com a seleção da proposta de</w:t>
      </w:r>
      <w:r w:rsidR="00C03EC0">
        <w:t xml:space="preserve"> menor preço por item</w:t>
      </w:r>
      <w:r w:rsidR="008447B0" w:rsidRPr="00D5215E">
        <w:t>.</w:t>
      </w:r>
    </w:p>
    <w:p w14:paraId="7E24092C" w14:textId="5F0995AA" w:rsidR="00E66CC3" w:rsidRPr="00D5215E" w:rsidRDefault="00E66CC3" w:rsidP="00C03EC0">
      <w:pPr>
        <w:pStyle w:val="Nvel1-SemNumPreto"/>
      </w:pPr>
      <w:r w:rsidRPr="00D5215E">
        <w:t>Forma de fornecimento</w:t>
      </w:r>
    </w:p>
    <w:p w14:paraId="21335F27" w14:textId="0D680D60" w:rsidR="008447B0" w:rsidRPr="00D5215E" w:rsidRDefault="53580C6E" w:rsidP="00C03EC0">
      <w:pPr>
        <w:pStyle w:val="Nivel2"/>
      </w:pPr>
      <w:r w:rsidRPr="00D5215E">
        <w:rPr>
          <w:rStyle w:val="normaltextrun"/>
          <w:shd w:val="clear" w:color="auto" w:fill="FFFFFF"/>
        </w:rPr>
        <w:t xml:space="preserve">O </w:t>
      </w:r>
      <w:r w:rsidRPr="00D5215E">
        <w:rPr>
          <w:rStyle w:val="findhit"/>
          <w:shd w:val="clear" w:color="auto" w:fill="FFFFFF"/>
        </w:rPr>
        <w:t xml:space="preserve">fornecimento do objeto será </w:t>
      </w:r>
      <w:r w:rsidRPr="00C03EC0">
        <w:t>integral</w:t>
      </w:r>
      <w:r w:rsidRPr="00D5215E">
        <w:rPr>
          <w:shd w:val="clear" w:color="auto" w:fill="FFFFFF"/>
        </w:rPr>
        <w:t>.</w:t>
      </w:r>
      <w:r w:rsidR="00C03EC0">
        <w:rPr>
          <w:shd w:val="clear" w:color="auto" w:fill="FFFFFF"/>
        </w:rPr>
        <w:tab/>
      </w:r>
    </w:p>
    <w:p w14:paraId="6231C289" w14:textId="019DE3A8" w:rsidR="006D5FA5" w:rsidRPr="00D5215E" w:rsidRDefault="006D5FA5" w:rsidP="00C03EC0">
      <w:pPr>
        <w:pStyle w:val="Nvel1-SemNumPreto"/>
      </w:pPr>
      <w:r w:rsidRPr="00D5215E">
        <w:t>Exigências de habilitação</w:t>
      </w:r>
    </w:p>
    <w:p w14:paraId="09A3A341" w14:textId="77777777" w:rsidR="008447B0" w:rsidRPr="00D5215E" w:rsidRDefault="008447B0" w:rsidP="00BA4768">
      <w:pPr>
        <w:pStyle w:val="Nivel2"/>
        <w:rPr>
          <w:color w:val="000000" w:themeColor="text1"/>
        </w:rPr>
      </w:pPr>
      <w:r w:rsidRPr="00D5215E">
        <w:t xml:space="preserve">Previamente à celebração do contrato, a Administração verificará o eventual descumprimento das condições para contratação, especialmente quanto à existência de sanção que a impeça, mediante a consulta a cadastros informativos oficiais, tais como:  </w:t>
      </w:r>
    </w:p>
    <w:p w14:paraId="65BAAA69" w14:textId="77777777" w:rsidR="008447B0" w:rsidRPr="00D5215E" w:rsidRDefault="008447B0" w:rsidP="008447B0">
      <w:pPr>
        <w:spacing w:before="120" w:after="120" w:line="276" w:lineRule="auto"/>
        <w:ind w:left="810"/>
        <w:jc w:val="both"/>
        <w:rPr>
          <w:rFonts w:ascii="Times New Roman" w:hAnsi="Times New Roman" w:cs="Times New Roman"/>
        </w:rPr>
      </w:pPr>
      <w:r w:rsidRPr="00D5215E">
        <w:rPr>
          <w:rFonts w:ascii="Times New Roman" w:eastAsia="Arial" w:hAnsi="Times New Roman" w:cs="Times New Roman"/>
          <w:i/>
          <w:iCs/>
        </w:rPr>
        <w:t xml:space="preserve">a) SICAF;  </w:t>
      </w:r>
    </w:p>
    <w:p w14:paraId="45286805" w14:textId="77777777" w:rsidR="008447B0" w:rsidRPr="00D5215E" w:rsidRDefault="008447B0" w:rsidP="008447B0">
      <w:pPr>
        <w:spacing w:before="120" w:after="120" w:line="276" w:lineRule="auto"/>
        <w:ind w:left="810"/>
        <w:jc w:val="both"/>
        <w:rPr>
          <w:rFonts w:ascii="Times New Roman" w:eastAsia="Arial" w:hAnsi="Times New Roman" w:cs="Times New Roman"/>
          <w:i/>
          <w:iCs/>
        </w:rPr>
      </w:pPr>
      <w:r w:rsidRPr="00D5215E">
        <w:rPr>
          <w:rFonts w:ascii="Times New Roman" w:eastAsia="Arial" w:hAnsi="Times New Roman" w:cs="Times New Roman"/>
          <w:i/>
          <w:iCs/>
        </w:rPr>
        <w:lastRenderedPageBreak/>
        <w:t>b) Cadastro Nacional de Empresas Inidôneas e Suspensas - CEIS, mantido pela Controladoria-Geral da União (</w:t>
      </w:r>
      <w:hyperlink r:id="rId33">
        <w:r w:rsidRPr="00D5215E">
          <w:rPr>
            <w:rStyle w:val="Hyperlink"/>
            <w:rFonts w:ascii="Times New Roman" w:eastAsia="Arial" w:hAnsi="Times New Roman" w:cs="Times New Roman"/>
            <w:i/>
            <w:iCs/>
            <w:color w:val="auto"/>
          </w:rPr>
          <w:t>www.portaldatransparencia.gov.br/ceis</w:t>
        </w:r>
      </w:hyperlink>
      <w:r w:rsidRPr="00D5215E">
        <w:rPr>
          <w:rFonts w:ascii="Times New Roman" w:eastAsia="Arial" w:hAnsi="Times New Roman" w:cs="Times New Roman"/>
          <w:i/>
          <w:iCs/>
        </w:rPr>
        <w:t xml:space="preserve">);  </w:t>
      </w:r>
    </w:p>
    <w:p w14:paraId="264229FF" w14:textId="2A478D85" w:rsidR="008447B0" w:rsidRPr="00D5215E" w:rsidRDefault="008447B0" w:rsidP="1D416567">
      <w:pPr>
        <w:spacing w:before="120" w:after="120" w:line="276" w:lineRule="auto"/>
        <w:ind w:left="810"/>
        <w:jc w:val="both"/>
        <w:rPr>
          <w:rFonts w:ascii="Times New Roman" w:eastAsia="Arial" w:hAnsi="Times New Roman" w:cs="Times New Roman"/>
          <w:i/>
          <w:iCs/>
        </w:rPr>
      </w:pPr>
      <w:r w:rsidRPr="00D5215E">
        <w:rPr>
          <w:rFonts w:ascii="Times New Roman" w:eastAsia="Arial" w:hAnsi="Times New Roman" w:cs="Times New Roman"/>
          <w:i/>
          <w:iCs/>
        </w:rPr>
        <w:t>c) Cadastro Nacional de Empresas Punidas – CNEP, mantido pela Controladoria-Geral da União (</w:t>
      </w:r>
      <w:hyperlink r:id="rId34">
        <w:r w:rsidRPr="00D5215E">
          <w:rPr>
            <w:rStyle w:val="Hyperlink"/>
            <w:rFonts w:ascii="Times New Roman" w:eastAsia="Arial" w:hAnsi="Times New Roman" w:cs="Times New Roman"/>
            <w:i/>
            <w:iCs/>
            <w:color w:val="auto"/>
          </w:rPr>
          <w:t>https://www.portaltransparencia.gov.br/sancoes/cnep</w:t>
        </w:r>
      </w:hyperlink>
      <w:r w:rsidRPr="00D5215E">
        <w:rPr>
          <w:rFonts w:ascii="Times New Roman" w:eastAsia="Arial" w:hAnsi="Times New Roman" w:cs="Times New Roman"/>
          <w:i/>
          <w:iCs/>
        </w:rPr>
        <w:t>)</w:t>
      </w:r>
    </w:p>
    <w:p w14:paraId="5CFBB522" w14:textId="70586655" w:rsidR="601148AD" w:rsidRPr="00D5215E" w:rsidRDefault="601148AD" w:rsidP="00BA4768">
      <w:pPr>
        <w:pStyle w:val="Nivel2"/>
      </w:pPr>
      <w:r w:rsidRPr="00D5215E">
        <w:t xml:space="preserve">A consulta aos cadastros será realizada em nome da empresa </w:t>
      </w:r>
      <w:r w:rsidR="56292689" w:rsidRPr="00D5215E">
        <w:t xml:space="preserve">interessada </w:t>
      </w:r>
      <w:r w:rsidRPr="00D5215E">
        <w:t>e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55E94135" w14:textId="5052FA49" w:rsidR="601148AD" w:rsidRPr="00D5215E" w:rsidRDefault="601148AD" w:rsidP="00BA4768">
      <w:pPr>
        <w:pStyle w:val="Nivel2"/>
      </w:pPr>
      <w:r w:rsidRPr="00D5215E">
        <w:t xml:space="preserve">Caso conste na Consulta de Situação do </w:t>
      </w:r>
      <w:r w:rsidR="021E7AB1" w:rsidRPr="00D5215E">
        <w:t xml:space="preserve">interessado </w:t>
      </w:r>
      <w:r w:rsidRPr="00D5215E">
        <w:t>a existência de Ocorrências Impeditivas Indiretas, o gestor diligenciará para verificar se houve fraude por parte das empresas apontadas no Relatório de Ocorrências Impeditivas Indiretas.</w:t>
      </w:r>
    </w:p>
    <w:p w14:paraId="4F6D546D" w14:textId="1239BECB" w:rsidR="601148AD" w:rsidRPr="00D5215E" w:rsidRDefault="601148AD" w:rsidP="00BA4768">
      <w:pPr>
        <w:pStyle w:val="Nivel2"/>
      </w:pPr>
      <w:r w:rsidRPr="00D5215E">
        <w:t>A tentativa de burla será verificada por meio dos vínculos societários, linhas de fornecimento similares, dentre outros.</w:t>
      </w:r>
    </w:p>
    <w:p w14:paraId="6E432F56" w14:textId="525B3097" w:rsidR="601148AD" w:rsidRPr="00D5215E" w:rsidRDefault="601148AD" w:rsidP="00BA4768">
      <w:pPr>
        <w:pStyle w:val="Nivel2"/>
      </w:pPr>
      <w:r w:rsidRPr="00D5215E">
        <w:t xml:space="preserve">O </w:t>
      </w:r>
      <w:r w:rsidR="11F86B9E" w:rsidRPr="00D5215E">
        <w:t>interessado</w:t>
      </w:r>
      <w:r w:rsidRPr="00D5215E">
        <w:t xml:space="preserve"> será convocado para manifestação previamente a uma eventual negativa de contratação.</w:t>
      </w:r>
    </w:p>
    <w:p w14:paraId="0219182E" w14:textId="06CAFB77" w:rsidR="601148AD" w:rsidRPr="00D5215E" w:rsidRDefault="601148AD" w:rsidP="00BA4768">
      <w:pPr>
        <w:pStyle w:val="Nivel2"/>
      </w:pPr>
      <w:r w:rsidRPr="00D5215E">
        <w:t xml:space="preserve">Caso atendidas as condições para contratação, a habilitação do </w:t>
      </w:r>
      <w:r w:rsidR="14CE0BBB" w:rsidRPr="00D5215E">
        <w:t xml:space="preserve">interessado </w:t>
      </w:r>
      <w:r w:rsidRPr="00D5215E">
        <w:t>será verificada por meio do SICAF, nos documentos por ele abrangidos.</w:t>
      </w:r>
    </w:p>
    <w:p w14:paraId="44464FDF" w14:textId="21B8A999" w:rsidR="601148AD" w:rsidRPr="00D5215E" w:rsidRDefault="601148AD" w:rsidP="00BA4768">
      <w:pPr>
        <w:pStyle w:val="Nivel2"/>
      </w:pPr>
      <w:r w:rsidRPr="00D5215E">
        <w:t xml:space="preserve">É dever do </w:t>
      </w:r>
      <w:r w:rsidR="1289E051" w:rsidRPr="00D5215E">
        <w:t xml:space="preserve">interessado </w:t>
      </w:r>
      <w:r w:rsidRPr="00D5215E">
        <w:t>manter atualizada a respectiva documentação constante do SICAF, ou encaminhar, quando solicitado pela Administração, a respectiva documentação atualizada.</w:t>
      </w:r>
    </w:p>
    <w:p w14:paraId="6EB90414" w14:textId="2ACCBB83" w:rsidR="601148AD" w:rsidRPr="00D5215E" w:rsidRDefault="601148AD" w:rsidP="00BA4768">
      <w:pPr>
        <w:pStyle w:val="Nivel2"/>
      </w:pPr>
      <w:r w:rsidRPr="00D5215E">
        <w:t>Não serão aceitos documentos de habilitação com indicação de CNPJ/CPF diferentes, salvo aqueles legalmente permitidos.</w:t>
      </w:r>
    </w:p>
    <w:p w14:paraId="3BD65119" w14:textId="0D01D6C9" w:rsidR="601148AD" w:rsidRPr="00D5215E" w:rsidRDefault="601148AD" w:rsidP="00BA4768">
      <w:pPr>
        <w:pStyle w:val="Nivel2"/>
      </w:pPr>
      <w:r w:rsidRPr="00D5215E">
        <w:t xml:space="preserve">Se o </w:t>
      </w:r>
      <w:r w:rsidR="25F836BD" w:rsidRPr="00D5215E">
        <w:t xml:space="preserve">interessado </w:t>
      </w:r>
      <w:r w:rsidRPr="00D5215E">
        <w:t>for a matriz, todos os documentos deverão estar em nome da matriz, e se o fornecedor for a filial, todos os documentos deverão estar em nome da filial, exceto para atestados de capacidade técnica, caso exigidos, e no caso daqueles documentos que, pela própria natureza, comprovadamente, forem emitidos somente em nome da matriz.</w:t>
      </w:r>
    </w:p>
    <w:p w14:paraId="503D2755" w14:textId="6C402229" w:rsidR="601148AD" w:rsidRPr="00D5215E" w:rsidRDefault="601148AD" w:rsidP="00BA4768">
      <w:pPr>
        <w:pStyle w:val="Nivel2"/>
      </w:pPr>
      <w:r w:rsidRPr="00D5215E">
        <w:t>Serão aceitos registros de CNPJ de fornecedor matriz e filial com diferenças de números de documentos pertinentes ao CND e ao CRF/FGTS, quando for comprovada a centralização do recolhimento dessas contribuições.</w:t>
      </w:r>
    </w:p>
    <w:p w14:paraId="2A00DBFC" w14:textId="08830933" w:rsidR="006D5FA5" w:rsidRPr="00C03EC0" w:rsidRDefault="008447B0" w:rsidP="00BA4768">
      <w:pPr>
        <w:pStyle w:val="Nivel2"/>
      </w:pPr>
      <w:r w:rsidRPr="00C03EC0">
        <w:t>Para fins de habilitação, deverá o interessado comprovar os seguintes requisitos, que serão exigidos conforme sua natureza jurídica</w:t>
      </w:r>
      <w:r w:rsidR="0A67C6B8" w:rsidRPr="00C03EC0">
        <w:t>:</w:t>
      </w:r>
    </w:p>
    <w:p w14:paraId="3CAA058D" w14:textId="77777777" w:rsidR="006D5FA5" w:rsidRPr="00D5215E" w:rsidRDefault="006D5FA5" w:rsidP="00C03EC0">
      <w:pPr>
        <w:pStyle w:val="Nvel1-SemNumPreto"/>
      </w:pPr>
      <w:r w:rsidRPr="00D5215E">
        <w:t>Habilitação jurídica</w:t>
      </w:r>
    </w:p>
    <w:p w14:paraId="61A3B4C2" w14:textId="4EC0B697" w:rsidR="006D5FA5" w:rsidRPr="00D5215E" w:rsidRDefault="0A67C6B8" w:rsidP="00BA4768">
      <w:pPr>
        <w:pStyle w:val="Nivel2"/>
      </w:pPr>
      <w:bookmarkStart w:id="4" w:name="_Ref115800561"/>
      <w:r w:rsidRPr="00D5215E">
        <w:rPr>
          <w:b/>
          <w:bCs/>
        </w:rPr>
        <w:t>Pessoa física:</w:t>
      </w:r>
      <w:r w:rsidRPr="00D5215E">
        <w:t xml:space="preserve"> cédula de identidade (RG) ou documento equivalente que, por força de lei, tenha validade para fins de identificação em todo o território nacional;</w:t>
      </w:r>
      <w:bookmarkEnd w:id="4"/>
    </w:p>
    <w:p w14:paraId="3AC2B401" w14:textId="77777777" w:rsidR="006D5FA5" w:rsidRPr="00D5215E" w:rsidRDefault="0A67C6B8" w:rsidP="00BA4768">
      <w:pPr>
        <w:pStyle w:val="Nivel2"/>
      </w:pPr>
      <w:r w:rsidRPr="00D5215E">
        <w:rPr>
          <w:b/>
          <w:bCs/>
        </w:rPr>
        <w:t>Empresário individual:</w:t>
      </w:r>
      <w:r w:rsidRPr="00D5215E">
        <w:t xml:space="preserve"> inscrição no Registro Público de Empresas Mercantis, a cargo da Junta Comercial da respectiva sede; </w:t>
      </w:r>
    </w:p>
    <w:p w14:paraId="5A8057EA" w14:textId="1562676A" w:rsidR="006D5FA5" w:rsidRPr="00D5215E" w:rsidRDefault="0A67C6B8" w:rsidP="00BA4768">
      <w:pPr>
        <w:pStyle w:val="Nivel2"/>
      </w:pPr>
      <w:r w:rsidRPr="00D5215E">
        <w:rPr>
          <w:b/>
          <w:bCs/>
        </w:rPr>
        <w:lastRenderedPageBreak/>
        <w:t>Microempreendedor Individual - MEI:</w:t>
      </w:r>
      <w:r w:rsidRPr="00D5215E">
        <w:t xml:space="preserve"> Certificado da Condição de Microempreendedor Individual - CCMEI, cuja aceitação ficará condicionada à verificação da autenticidade no sítio </w:t>
      </w:r>
      <w:hyperlink r:id="rId35">
        <w:r w:rsidRPr="00D5215E">
          <w:rPr>
            <w:rStyle w:val="Hyperlink"/>
          </w:rPr>
          <w:t>https://www.gov.br/empresas-e-negocios/pt-br/empreendedor</w:t>
        </w:r>
      </w:hyperlink>
      <w:r w:rsidRPr="00D5215E">
        <w:t xml:space="preserve">; </w:t>
      </w:r>
    </w:p>
    <w:p w14:paraId="08B985C7" w14:textId="77777777" w:rsidR="006D5FA5" w:rsidRPr="00D5215E" w:rsidRDefault="0A67C6B8" w:rsidP="00BA4768">
      <w:pPr>
        <w:pStyle w:val="Nivel2"/>
      </w:pPr>
      <w:r w:rsidRPr="00D5215E">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5DA40C7D" w14:textId="7B260720" w:rsidR="006D5FA5" w:rsidRPr="00D5215E" w:rsidRDefault="0A67C6B8" w:rsidP="00BA4768">
      <w:pPr>
        <w:pStyle w:val="Nivel2"/>
      </w:pPr>
      <w:r w:rsidRPr="00D5215E">
        <w:rPr>
          <w:b/>
          <w:bCs/>
        </w:rPr>
        <w:t>Sociedade empresária estrangeira:</w:t>
      </w:r>
      <w:r w:rsidRPr="00D5215E">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36">
        <w:r w:rsidRPr="00D5215E">
          <w:rPr>
            <w:rStyle w:val="Hyperlink"/>
          </w:rPr>
          <w:t>Normativa DREI/ME n.º 77, de 18 de março de 2020</w:t>
        </w:r>
      </w:hyperlink>
      <w:r w:rsidRPr="00D5215E">
        <w:t>.</w:t>
      </w:r>
    </w:p>
    <w:p w14:paraId="797FF824" w14:textId="77777777" w:rsidR="006D5FA5" w:rsidRPr="00D5215E" w:rsidRDefault="0A67C6B8" w:rsidP="00BA4768">
      <w:pPr>
        <w:pStyle w:val="Nivel2"/>
      </w:pPr>
      <w:r w:rsidRPr="00D5215E">
        <w:rPr>
          <w:b/>
          <w:bCs/>
        </w:rPr>
        <w:t xml:space="preserve">Sociedade simples: </w:t>
      </w:r>
      <w:r w:rsidRPr="00D5215E">
        <w:t>inscrição do ato constitutivo no Registro Civil de Pessoas Jurídicas do local de sua sede, acompanhada de documento comprobatório de seus administradores;</w:t>
      </w:r>
    </w:p>
    <w:p w14:paraId="3D5F6A06" w14:textId="77777777" w:rsidR="006D5FA5" w:rsidRPr="00D5215E" w:rsidRDefault="0A67C6B8" w:rsidP="00BA4768">
      <w:pPr>
        <w:pStyle w:val="Nivel2"/>
      </w:pPr>
      <w:r w:rsidRPr="00D5215E">
        <w:rPr>
          <w:b/>
          <w:bCs/>
        </w:rPr>
        <w:t>Filial, sucursal ou agência de sociedade simples ou empresária:</w:t>
      </w:r>
      <w:r w:rsidRPr="00D5215E">
        <w:t xml:space="preserve"> inscrição do ato constitutivo da filial, sucursal ou agência da sociedade simples ou empresária, respectivamente, no Registro Civil das Pessoas Jurídicas ou no Registro Público de Empresas </w:t>
      </w:r>
      <w:bookmarkStart w:id="5" w:name="_Int_ySfCXwr4"/>
      <w:r w:rsidRPr="00D5215E">
        <w:t>Mercantis onde</w:t>
      </w:r>
      <w:bookmarkEnd w:id="5"/>
      <w:r w:rsidRPr="00D5215E">
        <w:t xml:space="preserve"> opera, com averbação no Registro onde tem sede a matriz</w:t>
      </w:r>
    </w:p>
    <w:p w14:paraId="10734638" w14:textId="7CEC4A9C" w:rsidR="006D5FA5" w:rsidRPr="00D5215E" w:rsidRDefault="0A67C6B8" w:rsidP="00BA4768">
      <w:pPr>
        <w:pStyle w:val="Nivel2"/>
      </w:pPr>
      <w:r w:rsidRPr="00D5215E">
        <w:rPr>
          <w:b/>
          <w:bCs/>
        </w:rPr>
        <w:t>Sociedade cooperativa:</w:t>
      </w:r>
      <w:r w:rsidRPr="00D5215E">
        <w:t xml:space="preserve"> ata de fundação e estatuto social, com a ata da assembleia que o aprovou, devidamente arquivado na Junta Comercial ou inscrito no Registro Civil das Pessoas Jurídicas da respectiva sede, além do registro de que trata o </w:t>
      </w:r>
      <w:hyperlink r:id="rId37" w:anchor="art107">
        <w:r w:rsidRPr="00D5215E">
          <w:rPr>
            <w:rStyle w:val="Hyperlink"/>
          </w:rPr>
          <w:t>art. 107 da Lei nº 5.764, de 16 de dezembro 1971</w:t>
        </w:r>
      </w:hyperlink>
      <w:r w:rsidRPr="00D5215E">
        <w:t>.</w:t>
      </w:r>
    </w:p>
    <w:p w14:paraId="3159843F" w14:textId="1A024125" w:rsidR="006D5FA5" w:rsidRPr="00D5215E" w:rsidRDefault="0A67C6B8" w:rsidP="00BA4768">
      <w:pPr>
        <w:pStyle w:val="Nivel2"/>
      </w:pPr>
      <w:r w:rsidRPr="00D5215E">
        <w:rPr>
          <w:b/>
          <w:bCs/>
        </w:rPr>
        <w:t>Agricultor familiar:</w:t>
      </w:r>
      <w:r w:rsidRPr="00D5215E">
        <w:t xml:space="preserve"> Declaração de Aptidão ao Pronaf – DAP ou DAP-P válida, ou, ainda, outros documentos definidos pela Secretaria Especial de Agricultura Familiar e do Desenvolvimento Agrário, nos termos do</w:t>
      </w:r>
      <w:hyperlink r:id="rId38" w:anchor="art4§2">
        <w:r w:rsidRPr="00D5215E">
          <w:rPr>
            <w:rStyle w:val="Hyperlink"/>
          </w:rPr>
          <w:t xml:space="preserve"> art. 4º, §2º do Decreto nº 10.880, de 2 de dezembro de 2021</w:t>
        </w:r>
      </w:hyperlink>
      <w:r w:rsidRPr="00D5215E">
        <w:t>.</w:t>
      </w:r>
    </w:p>
    <w:p w14:paraId="52333DAD" w14:textId="6389E13C" w:rsidR="006D5FA5" w:rsidRPr="00D5215E" w:rsidRDefault="0A67C6B8" w:rsidP="00BA4768">
      <w:pPr>
        <w:pStyle w:val="Nivel2"/>
      </w:pPr>
      <w:r w:rsidRPr="00D5215E">
        <w:rPr>
          <w:b/>
          <w:bCs/>
        </w:rPr>
        <w:t>Produtor Rural:</w:t>
      </w:r>
      <w:r w:rsidRPr="00D5215E">
        <w:t xml:space="preserve"> matrícula no Cadastro Específico do INSS – CEI, que comprove a qualificação como produtor rural pessoa física, nos termos da </w:t>
      </w:r>
      <w:hyperlink r:id="rId39">
        <w:r w:rsidRPr="00D5215E">
          <w:rPr>
            <w:rStyle w:val="Hyperlink"/>
          </w:rPr>
          <w:t>Instrução Normativa RFB n. 971, de 13 de novembro de 2009</w:t>
        </w:r>
      </w:hyperlink>
      <w:r w:rsidRPr="00D5215E">
        <w:t xml:space="preserve"> (</w:t>
      </w:r>
      <w:proofErr w:type="spellStart"/>
      <w:r w:rsidRPr="00D5215E">
        <w:t>arts</w:t>
      </w:r>
      <w:proofErr w:type="spellEnd"/>
      <w:r w:rsidRPr="00D5215E">
        <w:t>. 17 a 19 e 165).</w:t>
      </w:r>
    </w:p>
    <w:p w14:paraId="37506265" w14:textId="77777777" w:rsidR="006D5FA5" w:rsidRPr="00D5215E" w:rsidRDefault="0A67C6B8" w:rsidP="00BA4768">
      <w:pPr>
        <w:pStyle w:val="Nivel2"/>
      </w:pPr>
      <w:r w:rsidRPr="00D5215E">
        <w:t>Os documentos apresentados deverão estar acompanhados de todas as alterações ou da consolidação respectiva.</w:t>
      </w:r>
    </w:p>
    <w:p w14:paraId="21DB9363" w14:textId="77777777" w:rsidR="006D5FA5" w:rsidRPr="00D5215E" w:rsidRDefault="006D5FA5" w:rsidP="00C03EC0">
      <w:pPr>
        <w:pStyle w:val="Nvel1-SemNumPreto"/>
      </w:pPr>
      <w:r w:rsidRPr="00D5215E">
        <w:t>Habilitação fiscal, social e trabalhista</w:t>
      </w:r>
    </w:p>
    <w:p w14:paraId="7FB1F682" w14:textId="77777777" w:rsidR="006D5FA5" w:rsidRPr="00D5215E" w:rsidRDefault="0A67C6B8" w:rsidP="00BA4768">
      <w:pPr>
        <w:pStyle w:val="Nivel2"/>
      </w:pPr>
      <w:r w:rsidRPr="00D5215E">
        <w:t>Prova de inscrição no Cadastro Nacional de Pessoas Jurídicas ou no Cadastro de Pessoas Físicas, conforme o caso;</w:t>
      </w:r>
    </w:p>
    <w:p w14:paraId="694AC63F" w14:textId="77777777" w:rsidR="006D5FA5" w:rsidRPr="00D5215E" w:rsidRDefault="0A67C6B8" w:rsidP="00BA4768">
      <w:pPr>
        <w:pStyle w:val="Nivel2"/>
      </w:pPr>
      <w:r w:rsidRPr="00D5215E">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w:t>
      </w:r>
      <w:r w:rsidRPr="00D5215E">
        <w:lastRenderedPageBreak/>
        <w:t>Portaria Conjunta nº 1.751, de 02 de outubro de 2014, do Secretário da Receita Federal do Brasil e da Procuradora-Geral da Fazenda Nacional.</w:t>
      </w:r>
    </w:p>
    <w:p w14:paraId="74A443D0" w14:textId="77777777" w:rsidR="006D5FA5" w:rsidRPr="00D5215E" w:rsidRDefault="0A67C6B8" w:rsidP="00BA4768">
      <w:pPr>
        <w:pStyle w:val="Nivel2"/>
      </w:pPr>
      <w:r w:rsidRPr="00D5215E">
        <w:t>Prova de regularidade com o Fundo de Garantia do Tempo de Serviço (FGTS);</w:t>
      </w:r>
    </w:p>
    <w:p w14:paraId="62DB4CA0" w14:textId="719C33BB" w:rsidR="73614692" w:rsidRPr="00D5215E" w:rsidRDefault="73614692" w:rsidP="00BA4768">
      <w:pPr>
        <w:pStyle w:val="Nivel2"/>
        <w:rPr>
          <w:color w:val="000000" w:themeColor="text1"/>
        </w:rPr>
      </w:pPr>
      <w:r w:rsidRPr="00D5215E">
        <w:t>declaração de que não emprega menor de 18 anos em trabalho noturno, perigoso ou insalubre e não emprega menor de 16 anos, salvo menor, a partir de 14 anos, na condição de aprendiz, nos termos do artigo 7°, XXXIII, da Constituição;</w:t>
      </w:r>
    </w:p>
    <w:p w14:paraId="5CCA761A" w14:textId="77777777" w:rsidR="006D5FA5" w:rsidRPr="00D5215E" w:rsidRDefault="0A67C6B8" w:rsidP="00BA4768">
      <w:pPr>
        <w:pStyle w:val="Nivel2"/>
      </w:pPr>
      <w:r w:rsidRPr="00D5215E">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D0B7634" w14:textId="77777777" w:rsidR="00C03EC0" w:rsidRPr="00CE3551" w:rsidRDefault="00C03EC0" w:rsidP="00C03EC0">
      <w:pPr>
        <w:pStyle w:val="Nivel2"/>
        <w:rPr>
          <w:color w:val="000000" w:themeColor="text1"/>
        </w:rPr>
      </w:pPr>
      <w:r w:rsidRPr="00CE3551">
        <w:rPr>
          <w:color w:val="000000" w:themeColor="text1"/>
        </w:rPr>
        <w:t xml:space="preserve">Prova de inscrição no cadastro de contribuintes </w:t>
      </w:r>
      <w:r w:rsidRPr="00CE3551">
        <w:rPr>
          <w:iCs/>
          <w:color w:val="000000" w:themeColor="text1"/>
        </w:rPr>
        <w:t>Estadual</w:t>
      </w:r>
      <w:r w:rsidRPr="00CE3551">
        <w:rPr>
          <w:color w:val="000000" w:themeColor="text1"/>
        </w:rPr>
        <w:t xml:space="preserve"> ou </w:t>
      </w:r>
      <w:r w:rsidRPr="00CE3551">
        <w:rPr>
          <w:iCs/>
          <w:color w:val="000000" w:themeColor="text1"/>
        </w:rPr>
        <w:t>Municipal</w:t>
      </w:r>
      <w:r>
        <w:rPr>
          <w:iCs/>
          <w:color w:val="000000" w:themeColor="text1"/>
        </w:rPr>
        <w:t xml:space="preserve"> </w:t>
      </w:r>
      <w:r w:rsidRPr="00CE3551">
        <w:rPr>
          <w:color w:val="000000" w:themeColor="text1"/>
        </w:rPr>
        <w:t xml:space="preserve">relativo ao domicílio ou sede do fornecedor, pertinente ao seu ramo de atividade e compatível com o objeto contratual; </w:t>
      </w:r>
    </w:p>
    <w:p w14:paraId="1BC29AB6" w14:textId="77777777" w:rsidR="00C03EC0" w:rsidRPr="00CE3551" w:rsidRDefault="00C03EC0" w:rsidP="00C03EC0">
      <w:pPr>
        <w:pStyle w:val="Nivel2"/>
        <w:rPr>
          <w:color w:val="000000" w:themeColor="text1"/>
        </w:rPr>
      </w:pPr>
      <w:r w:rsidRPr="00CE3551">
        <w:rPr>
          <w:color w:val="000000" w:themeColor="text1"/>
        </w:rPr>
        <w:t xml:space="preserve">Prova de regularidade com a Fazenda </w:t>
      </w:r>
      <w:r w:rsidRPr="00CE3551">
        <w:rPr>
          <w:iCs/>
          <w:color w:val="000000" w:themeColor="text1"/>
        </w:rPr>
        <w:t>Estadual ou Municipal</w:t>
      </w:r>
      <w:r>
        <w:rPr>
          <w:iCs/>
          <w:color w:val="000000" w:themeColor="text1"/>
        </w:rPr>
        <w:t xml:space="preserve"> </w:t>
      </w:r>
      <w:r w:rsidRPr="00CE3551">
        <w:rPr>
          <w:color w:val="000000" w:themeColor="text1"/>
        </w:rPr>
        <w:t>do domicílio ou sede do fornecedor, relativa à atividade em cujo exercício contrata ou concorre;</w:t>
      </w:r>
    </w:p>
    <w:p w14:paraId="1D305FC3" w14:textId="13B5E839" w:rsidR="006D5FA5" w:rsidRPr="00D5215E" w:rsidRDefault="00C03EC0" w:rsidP="00C03EC0">
      <w:pPr>
        <w:pStyle w:val="Nivel2"/>
      </w:pPr>
      <w:r w:rsidRPr="00CE3551">
        <w:rPr>
          <w:color w:val="000000" w:themeColor="text1"/>
        </w:rPr>
        <w:t xml:space="preserve">Caso o fornecedor seja considerado isento dos tributos </w:t>
      </w:r>
      <w:r w:rsidRPr="00CE3551">
        <w:rPr>
          <w:iCs/>
          <w:color w:val="000000" w:themeColor="text1"/>
        </w:rPr>
        <w:t>Estadual ou Municipal</w:t>
      </w:r>
      <w:r>
        <w:rPr>
          <w:iCs/>
          <w:color w:val="000000" w:themeColor="text1"/>
        </w:rPr>
        <w:t xml:space="preserve"> </w:t>
      </w:r>
      <w:r w:rsidRPr="00CE3551">
        <w:rPr>
          <w:color w:val="000000" w:themeColor="text1"/>
        </w:rPr>
        <w:t xml:space="preserve">relacionados ao objeto contratual, deverá </w:t>
      </w:r>
      <w:r w:rsidR="0A67C6B8" w:rsidRPr="00D5215E">
        <w:t>comprovar tal condição mediante a apresentação de declaração da Fazenda respectiva do seu domicílio ou sede, ou outra equivalente, na forma da lei.</w:t>
      </w:r>
    </w:p>
    <w:p w14:paraId="4B99F397" w14:textId="7C3E7CAC" w:rsidR="1D416567" w:rsidRPr="00D5215E" w:rsidRDefault="0A67C6B8" w:rsidP="00C03EC0">
      <w:pPr>
        <w:pStyle w:val="Nivel2"/>
      </w:pPr>
      <w:r w:rsidRPr="00D5215E">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272A3416" w14:textId="77777777" w:rsidR="006D5FA5" w:rsidRPr="00D5215E" w:rsidRDefault="006D5FA5" w:rsidP="00C03EC0">
      <w:pPr>
        <w:pStyle w:val="Nvel1-SemNumPreto"/>
      </w:pPr>
      <w:r w:rsidRPr="00D5215E">
        <w:t>Qualificação Econômico-Financeira</w:t>
      </w:r>
    </w:p>
    <w:p w14:paraId="3FE7166C" w14:textId="4369A5A2" w:rsidR="006D5FA5" w:rsidRPr="00C03EC0" w:rsidRDefault="0A67C6B8" w:rsidP="00BA4768">
      <w:pPr>
        <w:pStyle w:val="Nivel2"/>
      </w:pPr>
      <w:r w:rsidRPr="00C03EC0">
        <w:t xml:space="preserve">Certidão negativa de insolvência civil expedida pelo distribuidor do domicílio ou sede do </w:t>
      </w:r>
      <w:r w:rsidR="4E9AADD8" w:rsidRPr="00C03EC0">
        <w:t>interessado</w:t>
      </w:r>
      <w:r w:rsidRPr="00C03EC0">
        <w:t xml:space="preserve">, caso se trate de pessoa física, desde que admitida a sua </w:t>
      </w:r>
      <w:r w:rsidR="00F170FC" w:rsidRPr="00C03EC0">
        <w:t>contratação</w:t>
      </w:r>
      <w:r w:rsidRPr="00C03EC0">
        <w:t xml:space="preserve"> (</w:t>
      </w:r>
      <w:hyperlink r:id="rId40" w:anchor="art5">
        <w:r w:rsidRPr="00C03EC0">
          <w:rPr>
            <w:rStyle w:val="Hyperlink"/>
            <w:color w:val="auto"/>
          </w:rPr>
          <w:t>art. 5º, inciso II, alínea “c”, da Instrução Normativa Seges/ME nº 116, de 2021</w:t>
        </w:r>
      </w:hyperlink>
      <w:r w:rsidRPr="00C03EC0">
        <w:t xml:space="preserve">), ou de sociedade simples; </w:t>
      </w:r>
    </w:p>
    <w:p w14:paraId="1F54055A" w14:textId="78F5B238" w:rsidR="005B0AFB" w:rsidRPr="00C03EC0" w:rsidRDefault="0A67C6B8" w:rsidP="00BA4768">
      <w:pPr>
        <w:pStyle w:val="Nivel2"/>
      </w:pPr>
      <w:r w:rsidRPr="00C03EC0">
        <w:t xml:space="preserve">Certidão negativa de falência expedida pelo distribuidor da sede do fornecedor - </w:t>
      </w:r>
      <w:hyperlink r:id="rId41" w:anchor="art69">
        <w:r w:rsidRPr="00C03EC0">
          <w:rPr>
            <w:rStyle w:val="Hyperlink"/>
            <w:color w:val="auto"/>
          </w:rPr>
          <w:t>Lei nº 14.133, de 2021, art. 69, caput, inciso II</w:t>
        </w:r>
      </w:hyperlink>
      <w:r w:rsidRPr="00C03EC0">
        <w:t>);</w:t>
      </w:r>
    </w:p>
    <w:p w14:paraId="3D30279F" w14:textId="635CBD0E" w:rsidR="005B0AFB" w:rsidRPr="00C03EC0" w:rsidRDefault="6282EAD3" w:rsidP="00BA4768">
      <w:pPr>
        <w:pStyle w:val="Nivel2"/>
      </w:pPr>
      <w:r w:rsidRPr="00C03EC0">
        <w:t>B</w:t>
      </w:r>
      <w:r w:rsidR="6418420D" w:rsidRPr="00C03EC0">
        <w:t>alanço patrimonial, demonstração de resultado de exercício e demais demonstrações contábeis dos 2 (dois) últimos exercícios sociais, comprovando;</w:t>
      </w:r>
    </w:p>
    <w:p w14:paraId="7B6CC4D1" w14:textId="77777777" w:rsidR="005B0AFB" w:rsidRPr="00C03EC0" w:rsidRDefault="6418420D" w:rsidP="005D30B6">
      <w:pPr>
        <w:pStyle w:val="Nivel3"/>
        <w:rPr>
          <w:rFonts w:ascii="Times New Roman" w:hAnsi="Times New Roman" w:cs="Times New Roman"/>
          <w:color w:val="auto"/>
          <w:sz w:val="24"/>
          <w:szCs w:val="24"/>
        </w:rPr>
      </w:pPr>
      <w:r w:rsidRPr="00C03EC0">
        <w:rPr>
          <w:rFonts w:ascii="Times New Roman" w:hAnsi="Times New Roman" w:cs="Times New Roman"/>
          <w:color w:val="auto"/>
          <w:sz w:val="24"/>
          <w:szCs w:val="24"/>
        </w:rPr>
        <w:t>índices de Liquidez Geral (LG), Liquidez Corrente (LC), e Solvência Geral (SG) superiores a 1 (um);</w:t>
      </w:r>
    </w:p>
    <w:p w14:paraId="1A6C3A1E" w14:textId="282E5BA0" w:rsidR="00815528" w:rsidRPr="00C03EC0" w:rsidRDefault="6418420D" w:rsidP="005D30B6">
      <w:pPr>
        <w:pStyle w:val="Nivel3"/>
        <w:rPr>
          <w:rFonts w:ascii="Times New Roman" w:hAnsi="Times New Roman" w:cs="Times New Roman"/>
          <w:color w:val="auto"/>
          <w:sz w:val="24"/>
          <w:szCs w:val="24"/>
        </w:rPr>
      </w:pPr>
      <w:r w:rsidRPr="00C03EC0">
        <w:rPr>
          <w:rFonts w:ascii="Times New Roman" w:hAnsi="Times New Roman" w:cs="Times New Roman"/>
          <w:color w:val="auto"/>
          <w:sz w:val="24"/>
          <w:szCs w:val="24"/>
        </w:rPr>
        <w:t xml:space="preserve">As empresas criadas no exercício financeiro da </w:t>
      </w:r>
      <w:r w:rsidR="00F170FC" w:rsidRPr="00C03EC0">
        <w:rPr>
          <w:rFonts w:ascii="Times New Roman" w:hAnsi="Times New Roman" w:cs="Times New Roman"/>
          <w:color w:val="auto"/>
          <w:sz w:val="24"/>
          <w:szCs w:val="24"/>
        </w:rPr>
        <w:t>contratação direta</w:t>
      </w:r>
      <w:r w:rsidRPr="00C03EC0">
        <w:rPr>
          <w:rFonts w:ascii="Times New Roman" w:hAnsi="Times New Roman" w:cs="Times New Roman"/>
          <w:color w:val="auto"/>
          <w:sz w:val="24"/>
          <w:szCs w:val="24"/>
        </w:rPr>
        <w:t xml:space="preserve"> deverão atender a todas as exigências da habilitação e poderão substituir os demonstrativos contábeis pelo balanço de abertura.</w:t>
      </w:r>
    </w:p>
    <w:p w14:paraId="754FCA4D" w14:textId="70B9CD86" w:rsidR="00815528" w:rsidRPr="00C03EC0" w:rsidRDefault="53255868" w:rsidP="005D30B6">
      <w:pPr>
        <w:pStyle w:val="Nivel3"/>
        <w:rPr>
          <w:rFonts w:ascii="Times New Roman" w:hAnsi="Times New Roman" w:cs="Times New Roman"/>
          <w:color w:val="auto"/>
          <w:sz w:val="24"/>
          <w:szCs w:val="24"/>
        </w:rPr>
      </w:pPr>
      <w:r w:rsidRPr="00C03EC0">
        <w:rPr>
          <w:rFonts w:ascii="Times New Roman" w:hAnsi="Times New Roman" w:cs="Times New Roman"/>
          <w:color w:val="auto"/>
          <w:sz w:val="24"/>
          <w:szCs w:val="24"/>
        </w:rPr>
        <w:t>Os documentos referidos acima limitar-se-ão ao último exercício no caso de a pessoa jurídica ter sido constituída há menos de 2 (dois) anos</w:t>
      </w:r>
      <w:r w:rsidR="32230AB8" w:rsidRPr="00C03EC0">
        <w:rPr>
          <w:rFonts w:ascii="Times New Roman" w:hAnsi="Times New Roman" w:cs="Times New Roman"/>
          <w:color w:val="auto"/>
          <w:sz w:val="24"/>
          <w:szCs w:val="24"/>
        </w:rPr>
        <w:t>;</w:t>
      </w:r>
    </w:p>
    <w:p w14:paraId="3226EE61" w14:textId="49AC2207" w:rsidR="1280A267" w:rsidRPr="00C03EC0" w:rsidRDefault="32230AB8" w:rsidP="005D30B6">
      <w:pPr>
        <w:pStyle w:val="Nivel3"/>
        <w:rPr>
          <w:rFonts w:ascii="Times New Roman" w:hAnsi="Times New Roman" w:cs="Times New Roman"/>
          <w:color w:val="auto"/>
          <w:sz w:val="24"/>
          <w:szCs w:val="24"/>
        </w:rPr>
      </w:pPr>
      <w:r w:rsidRPr="00C03EC0">
        <w:rPr>
          <w:rFonts w:ascii="Times New Roman" w:hAnsi="Times New Roman" w:cs="Times New Roman"/>
          <w:color w:val="auto"/>
          <w:sz w:val="24"/>
          <w:szCs w:val="24"/>
        </w:rPr>
        <w:lastRenderedPageBreak/>
        <w:t xml:space="preserve">Os documentos referidos acima deverão ser exigidos com base no limite definido pela Receita Federal do Brasil para transmissão da Escrituração Contábil Digital - ECD ao </w:t>
      </w:r>
      <w:proofErr w:type="spellStart"/>
      <w:r w:rsidRPr="00C03EC0">
        <w:rPr>
          <w:rFonts w:ascii="Times New Roman" w:hAnsi="Times New Roman" w:cs="Times New Roman"/>
          <w:color w:val="auto"/>
          <w:sz w:val="24"/>
          <w:szCs w:val="24"/>
        </w:rPr>
        <w:t>Sped</w:t>
      </w:r>
      <w:proofErr w:type="spellEnd"/>
      <w:r w:rsidRPr="00C03EC0">
        <w:rPr>
          <w:rFonts w:ascii="Times New Roman" w:hAnsi="Times New Roman" w:cs="Times New Roman"/>
          <w:color w:val="auto"/>
          <w:sz w:val="24"/>
          <w:szCs w:val="24"/>
        </w:rPr>
        <w:t>.</w:t>
      </w:r>
    </w:p>
    <w:p w14:paraId="090E8747" w14:textId="77777777" w:rsidR="003E55A5" w:rsidRPr="00CE3551" w:rsidRDefault="003E55A5" w:rsidP="003E55A5">
      <w:pPr>
        <w:pStyle w:val="Nivel2"/>
        <w:rPr>
          <w:color w:val="000000" w:themeColor="text1"/>
        </w:rPr>
      </w:pPr>
      <w:r w:rsidRPr="00CE3551">
        <w:rPr>
          <w:color w:val="000000" w:themeColor="text1"/>
        </w:rPr>
        <w:t>Caso a empresa interessada apresente resultado inferior ou igual a 1 (um) em qualquer dos índices de Liquidez Geral (LG), Solvência Geral (SG) e Liquidez Corrente (LC), será exigido para fins de habilitação capital mínimo de 10% (dez por cento) do valor total estimado da contratação.</w:t>
      </w:r>
    </w:p>
    <w:p w14:paraId="0605F521" w14:textId="4311921F" w:rsidR="005E6F84" w:rsidRPr="00D5215E" w:rsidRDefault="42B73B33" w:rsidP="00BA4768">
      <w:pPr>
        <w:pStyle w:val="Nivel2"/>
      </w:pPr>
      <w:r w:rsidRPr="00D5215E">
        <w:t xml:space="preserve">As empresas criadas no exercício financeiro da </w:t>
      </w:r>
      <w:r w:rsidR="00B35137" w:rsidRPr="003E55A5">
        <w:t>contratação direta</w:t>
      </w:r>
      <w:r w:rsidRPr="00D5215E">
        <w:t xml:space="preserve"> deverão atender a todas as exigências da habilitação e poderão substituir os demonstrativos contábeis pelo balanço de abertura. (Lei nº 14.133, de 2021, art. 65, §1º).</w:t>
      </w:r>
    </w:p>
    <w:p w14:paraId="58BCCF65" w14:textId="77777777" w:rsidR="006D5FA5" w:rsidRPr="003E55A5" w:rsidRDefault="0A67C6B8" w:rsidP="00BA4768">
      <w:pPr>
        <w:pStyle w:val="Nvel2-Red"/>
        <w:rPr>
          <w:i w:val="0"/>
          <w:iCs w:val="0"/>
          <w:color w:val="auto"/>
        </w:rPr>
      </w:pPr>
      <w:r w:rsidRPr="003E55A5">
        <w:rPr>
          <w:i w:val="0"/>
          <w:iCs w:val="0"/>
          <w:color w:val="auto"/>
        </w:rPr>
        <w:t>O atendimento dos índices econômicos previstos neste item deverá ser atestado mediante declaração assinada por profissional habilitado da área contábil, apresentada pelo fornecedor.</w:t>
      </w:r>
    </w:p>
    <w:p w14:paraId="1ED659CB" w14:textId="77777777" w:rsidR="006D5FA5" w:rsidRPr="00D5215E" w:rsidRDefault="006D5FA5" w:rsidP="00C03EC0">
      <w:pPr>
        <w:pStyle w:val="Nvel1-SemNumPreto"/>
      </w:pPr>
      <w:r w:rsidRPr="00D5215E">
        <w:t>Qualificação Técnica</w:t>
      </w:r>
    </w:p>
    <w:p w14:paraId="7C9A169B" w14:textId="4E16D019" w:rsidR="01E1E119" w:rsidRPr="003E55A5" w:rsidRDefault="01E1E119" w:rsidP="00BA4768">
      <w:pPr>
        <w:pStyle w:val="Nvel2-Red"/>
        <w:rPr>
          <w:rFonts w:eastAsia="MS Mincho"/>
          <w:i w:val="0"/>
          <w:iCs w:val="0"/>
          <w:color w:val="auto"/>
        </w:rPr>
      </w:pPr>
      <w:r w:rsidRPr="003E55A5">
        <w:rPr>
          <w:i w:val="0"/>
          <w:iCs w:val="0"/>
          <w:color w:val="auto"/>
        </w:rPr>
        <w:t>Declaração de que o</w:t>
      </w:r>
      <w:r w:rsidR="00B35137" w:rsidRPr="003E55A5">
        <w:rPr>
          <w:i w:val="0"/>
          <w:iCs w:val="0"/>
          <w:color w:val="auto"/>
        </w:rPr>
        <w:t xml:space="preserve"> interessado</w:t>
      </w:r>
      <w:r w:rsidRPr="003E55A5">
        <w:rPr>
          <w:i w:val="0"/>
          <w:iCs w:val="0"/>
          <w:color w:val="auto"/>
        </w:rPr>
        <w:t xml:space="preserve"> tomou conhecimento de todas as informações e das condições locais para o cumprimento das obrigações objeto da </w:t>
      </w:r>
      <w:r w:rsidR="00FA3E48" w:rsidRPr="003E55A5">
        <w:rPr>
          <w:i w:val="0"/>
          <w:iCs w:val="0"/>
          <w:color w:val="auto"/>
        </w:rPr>
        <w:t>contratação</w:t>
      </w:r>
      <w:r w:rsidRPr="003E55A5">
        <w:rPr>
          <w:i w:val="0"/>
          <w:iCs w:val="0"/>
          <w:color w:val="auto"/>
        </w:rPr>
        <w:t xml:space="preserve">; </w:t>
      </w:r>
    </w:p>
    <w:p w14:paraId="2D548B79" w14:textId="16B4167C" w:rsidR="01E1E119" w:rsidRPr="003E55A5" w:rsidRDefault="01E1E119" w:rsidP="00BA4768">
      <w:pPr>
        <w:pStyle w:val="Nvel2-Red"/>
        <w:rPr>
          <w:rFonts w:eastAsia="MS Mincho"/>
          <w:i w:val="0"/>
          <w:iCs w:val="0"/>
          <w:color w:val="auto"/>
        </w:rPr>
      </w:pPr>
      <w:r w:rsidRPr="003E55A5">
        <w:rPr>
          <w:i w:val="0"/>
          <w:iCs w:val="0"/>
          <w:color w:val="auto"/>
        </w:rPr>
        <w:t>A declaração acima poderá ser substituída por declaração formal assinada pelo responsável técnico do</w:t>
      </w:r>
      <w:r w:rsidR="00FA3E48" w:rsidRPr="003E55A5">
        <w:rPr>
          <w:i w:val="0"/>
          <w:iCs w:val="0"/>
          <w:color w:val="auto"/>
        </w:rPr>
        <w:t xml:space="preserve"> interessado</w:t>
      </w:r>
      <w:r w:rsidRPr="003E55A5">
        <w:rPr>
          <w:i w:val="0"/>
          <w:iCs w:val="0"/>
          <w:color w:val="auto"/>
        </w:rPr>
        <w:t xml:space="preserve"> acerca do conhecimento pleno das condições e peculiaridades da contratação.</w:t>
      </w:r>
    </w:p>
    <w:p w14:paraId="14E393FC" w14:textId="533EF321" w:rsidR="613453B1" w:rsidRPr="003E55A5" w:rsidRDefault="613453B1" w:rsidP="00BA4768">
      <w:pPr>
        <w:pStyle w:val="Nvel2-Red"/>
        <w:rPr>
          <w:i w:val="0"/>
          <w:iCs w:val="0"/>
          <w:color w:val="auto"/>
          <w:lang w:eastAsia="zh-CN" w:bidi="hi-IN"/>
        </w:rPr>
      </w:pPr>
      <w:r w:rsidRPr="003E55A5">
        <w:rPr>
          <w:i w:val="0"/>
          <w:iCs w:val="0"/>
          <w:color w:val="auto"/>
        </w:rPr>
        <w:t>Sociedades empresárias estrangeiras atenderão à exigência por meio da apresentação, no momento da assinatura do contrato, da solicitação de registro perante a entidade profissional competente no Brasil.</w:t>
      </w:r>
    </w:p>
    <w:p w14:paraId="7991AFBF" w14:textId="77777777" w:rsidR="006D5FA5" w:rsidRPr="003E55A5" w:rsidRDefault="0A67C6B8" w:rsidP="00BA4768">
      <w:pPr>
        <w:pStyle w:val="Nvel2-Red"/>
        <w:rPr>
          <w:i w:val="0"/>
          <w:iCs w:val="0"/>
          <w:color w:val="auto"/>
        </w:rPr>
      </w:pPr>
      <w:r w:rsidRPr="003E55A5">
        <w:rPr>
          <w:i w:val="0"/>
          <w:iCs w:val="0"/>
          <w:color w:val="auto"/>
        </w:rPr>
        <w:t>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65102B3E" w14:textId="77777777" w:rsidR="006D5FA5" w:rsidRPr="00D5215E" w:rsidRDefault="0A67C6B8" w:rsidP="00C03EC0">
      <w:pPr>
        <w:pStyle w:val="Nvel3-R"/>
      </w:pPr>
      <w:r w:rsidRPr="00D5215E">
        <w:t xml:space="preserve">Para fins da comprovação de que trata este subitem, os atestados deverão dizer respeito a contratos executados com as seguintes características mínimas: </w:t>
      </w:r>
    </w:p>
    <w:p w14:paraId="6E3887E9" w14:textId="43B5591E" w:rsidR="003E55A5" w:rsidRPr="00CE3551" w:rsidRDefault="003E55A5" w:rsidP="003E55A5">
      <w:pPr>
        <w:pStyle w:val="Nvel4-R"/>
        <w:rPr>
          <w:rFonts w:ascii="Times New Roman" w:hAnsi="Times New Roman" w:cs="Times New Roman"/>
          <w:i w:val="0"/>
          <w:color w:val="000000" w:themeColor="text1"/>
          <w:sz w:val="24"/>
          <w:szCs w:val="24"/>
        </w:rPr>
      </w:pPr>
      <w:r w:rsidRPr="00CE3551">
        <w:rPr>
          <w:rFonts w:ascii="Times New Roman" w:hAnsi="Times New Roman" w:cs="Times New Roman"/>
          <w:i w:val="0"/>
          <w:color w:val="000000" w:themeColor="text1"/>
          <w:sz w:val="24"/>
          <w:szCs w:val="24"/>
        </w:rPr>
        <w:t xml:space="preserve">Fornecimento de material similar ao licitado, de qualidade igual ou superior, devendo ser comprovado através de notas fiscais emitidas para </w:t>
      </w:r>
      <w:r>
        <w:rPr>
          <w:rFonts w:ascii="Times New Roman" w:hAnsi="Times New Roman" w:cs="Times New Roman"/>
          <w:i w:val="0"/>
          <w:color w:val="000000" w:themeColor="text1"/>
          <w:sz w:val="24"/>
          <w:szCs w:val="24"/>
        </w:rPr>
        <w:t>o item em questão</w:t>
      </w:r>
      <w:r w:rsidRPr="00CE3551">
        <w:rPr>
          <w:rFonts w:ascii="Times New Roman" w:hAnsi="Times New Roman" w:cs="Times New Roman"/>
          <w:i w:val="0"/>
          <w:color w:val="000000" w:themeColor="text1"/>
          <w:sz w:val="24"/>
          <w:szCs w:val="24"/>
        </w:rPr>
        <w:t>.</w:t>
      </w:r>
    </w:p>
    <w:p w14:paraId="67023B04" w14:textId="77777777" w:rsidR="006D5FA5" w:rsidRPr="00D5215E" w:rsidRDefault="0A67C6B8" w:rsidP="00C03EC0">
      <w:pPr>
        <w:pStyle w:val="Nvel3-R"/>
      </w:pPr>
      <w:r w:rsidRPr="00D5215E">
        <w:t>Será admitida, para fins de comprovação de quantitativo mínimo, a apresentação e o somatório de diferentes atestados executados de forma concomitante.</w:t>
      </w:r>
    </w:p>
    <w:p w14:paraId="013D0C7C" w14:textId="77777777" w:rsidR="006D5FA5" w:rsidRPr="00D5215E" w:rsidRDefault="0A67C6B8" w:rsidP="00C03EC0">
      <w:pPr>
        <w:pStyle w:val="Nvel3-R"/>
        <w:rPr>
          <w:shd w:val="clear" w:color="auto" w:fill="FFFF00"/>
        </w:rPr>
      </w:pPr>
      <w:r w:rsidRPr="00D5215E">
        <w:t>Os atestados de capacidade técnica poderão ser apresentados em nome da matriz ou da filial do fornecedor.</w:t>
      </w:r>
    </w:p>
    <w:p w14:paraId="1893DEE2" w14:textId="77777777" w:rsidR="006D5FA5" w:rsidRPr="00D5215E" w:rsidRDefault="0A67C6B8" w:rsidP="00C03EC0">
      <w:pPr>
        <w:pStyle w:val="Nvel3-R"/>
      </w:pPr>
      <w:r w:rsidRPr="00D5215E">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2DFFCCF7" w14:textId="77777777" w:rsidR="006D5FA5" w:rsidRPr="003E55A5" w:rsidRDefault="0A67C6B8" w:rsidP="3C610E3E">
      <w:pPr>
        <w:pStyle w:val="Nivel01"/>
        <w:rPr>
          <w:rFonts w:ascii="Times New Roman" w:hAnsi="Times New Roman" w:cs="Times New Roman"/>
          <w:sz w:val="24"/>
          <w:szCs w:val="24"/>
        </w:rPr>
      </w:pPr>
      <w:r w:rsidRPr="003E55A5">
        <w:rPr>
          <w:rFonts w:ascii="Times New Roman" w:hAnsi="Times New Roman" w:cs="Times New Roman"/>
          <w:sz w:val="24"/>
          <w:szCs w:val="24"/>
        </w:rPr>
        <w:lastRenderedPageBreak/>
        <w:t>ESTIMATIVAS DO VALOR DA CONTRATAÇÃO</w:t>
      </w:r>
    </w:p>
    <w:p w14:paraId="4966DB60" w14:textId="1ADB35E0" w:rsidR="006D5FA5" w:rsidRPr="008F2D92" w:rsidRDefault="0A67C6B8" w:rsidP="00BA4768">
      <w:pPr>
        <w:pStyle w:val="Nvel2-Red"/>
        <w:rPr>
          <w:b/>
          <w:bCs/>
          <w:i w:val="0"/>
          <w:iCs w:val="0"/>
          <w:color w:val="auto"/>
        </w:rPr>
      </w:pPr>
      <w:r w:rsidRPr="008F2D92">
        <w:rPr>
          <w:i w:val="0"/>
          <w:iCs w:val="0"/>
          <w:color w:val="auto"/>
        </w:rPr>
        <w:t xml:space="preserve">O custo estimado total da contratação é de </w:t>
      </w:r>
      <w:r w:rsidR="008F2D92" w:rsidRPr="008F2D92">
        <w:rPr>
          <w:rFonts w:eastAsia="DejaVu Sans"/>
          <w:i w:val="0"/>
          <w:iCs w:val="0"/>
          <w:color w:val="auto"/>
          <w:kern w:val="1"/>
        </w:rPr>
        <w:t>R$ 4.</w:t>
      </w:r>
      <w:r w:rsidR="00127F40">
        <w:rPr>
          <w:rFonts w:eastAsia="DejaVu Sans"/>
          <w:i w:val="0"/>
          <w:iCs w:val="0"/>
          <w:color w:val="auto"/>
          <w:kern w:val="1"/>
        </w:rPr>
        <w:t>333</w:t>
      </w:r>
      <w:r w:rsidR="00A2582C">
        <w:rPr>
          <w:rFonts w:eastAsia="DejaVu Sans"/>
          <w:i w:val="0"/>
          <w:iCs w:val="0"/>
          <w:color w:val="auto"/>
          <w:kern w:val="1"/>
        </w:rPr>
        <w:t>,8</w:t>
      </w:r>
      <w:r w:rsidR="00127F40">
        <w:rPr>
          <w:rFonts w:eastAsia="DejaVu Sans"/>
          <w:i w:val="0"/>
          <w:iCs w:val="0"/>
          <w:color w:val="auto"/>
          <w:kern w:val="1"/>
        </w:rPr>
        <w:t>5</w:t>
      </w:r>
      <w:r w:rsidR="008F2D92" w:rsidRPr="008F2D92">
        <w:rPr>
          <w:rFonts w:eastAsia="DejaVu Sans"/>
          <w:i w:val="0"/>
          <w:iCs w:val="0"/>
          <w:color w:val="auto"/>
          <w:kern w:val="1"/>
        </w:rPr>
        <w:t xml:space="preserve"> (</w:t>
      </w:r>
      <w:r w:rsidR="00127F40">
        <w:rPr>
          <w:rFonts w:eastAsia="DejaVu Sans"/>
          <w:i w:val="0"/>
          <w:iCs w:val="0"/>
          <w:color w:val="auto"/>
          <w:kern w:val="1"/>
        </w:rPr>
        <w:t>quatro</w:t>
      </w:r>
      <w:r w:rsidR="008F2D92" w:rsidRPr="008F2D92">
        <w:rPr>
          <w:rFonts w:eastAsia="DejaVu Sans"/>
          <w:i w:val="0"/>
          <w:iCs w:val="0"/>
          <w:color w:val="auto"/>
          <w:kern w:val="1"/>
        </w:rPr>
        <w:t xml:space="preserve"> mil </w:t>
      </w:r>
      <w:r w:rsidR="00127F40">
        <w:rPr>
          <w:rFonts w:eastAsia="DejaVu Sans"/>
          <w:i w:val="0"/>
          <w:iCs w:val="0"/>
          <w:color w:val="auto"/>
          <w:kern w:val="1"/>
        </w:rPr>
        <w:t>trezentos e trinta e três</w:t>
      </w:r>
      <w:r w:rsidR="008F2D92" w:rsidRPr="008F2D92">
        <w:rPr>
          <w:rFonts w:eastAsia="DejaVu Sans"/>
          <w:i w:val="0"/>
          <w:iCs w:val="0"/>
          <w:color w:val="auto"/>
          <w:kern w:val="1"/>
        </w:rPr>
        <w:t xml:space="preserve"> reais e </w:t>
      </w:r>
      <w:r w:rsidR="00A2582C">
        <w:rPr>
          <w:rFonts w:eastAsia="DejaVu Sans"/>
          <w:i w:val="0"/>
          <w:iCs w:val="0"/>
          <w:color w:val="auto"/>
          <w:kern w:val="1"/>
        </w:rPr>
        <w:t xml:space="preserve">oitenta e </w:t>
      </w:r>
      <w:r w:rsidR="00127F40">
        <w:rPr>
          <w:rFonts w:eastAsia="DejaVu Sans"/>
          <w:i w:val="0"/>
          <w:iCs w:val="0"/>
          <w:color w:val="auto"/>
          <w:kern w:val="1"/>
        </w:rPr>
        <w:t>cinco</w:t>
      </w:r>
      <w:r w:rsidR="008F2D92" w:rsidRPr="008F2D92">
        <w:rPr>
          <w:rFonts w:eastAsia="DejaVu Sans"/>
          <w:i w:val="0"/>
          <w:iCs w:val="0"/>
          <w:color w:val="auto"/>
          <w:kern w:val="1"/>
        </w:rPr>
        <w:t xml:space="preserve"> centavos)</w:t>
      </w:r>
      <w:r w:rsidRPr="008F2D92">
        <w:rPr>
          <w:i w:val="0"/>
          <w:iCs w:val="0"/>
          <w:color w:val="auto"/>
        </w:rPr>
        <w:t xml:space="preserve">, conforme custos unitários apostos </w:t>
      </w:r>
      <w:r w:rsidR="003E55A5" w:rsidRPr="008F2D92">
        <w:rPr>
          <w:i w:val="0"/>
          <w:iCs w:val="0"/>
          <w:color w:val="auto"/>
        </w:rPr>
        <w:t>no item 1.1 deste Termo de Referência.</w:t>
      </w:r>
    </w:p>
    <w:p w14:paraId="213BF857" w14:textId="77777777" w:rsidR="006D5FA5" w:rsidRPr="00D5215E" w:rsidRDefault="0A67C6B8" w:rsidP="00DA3EF1">
      <w:pPr>
        <w:pStyle w:val="Nivel01"/>
        <w:rPr>
          <w:rFonts w:ascii="Times New Roman" w:hAnsi="Times New Roman" w:cs="Times New Roman"/>
          <w:sz w:val="24"/>
          <w:szCs w:val="24"/>
        </w:rPr>
      </w:pPr>
      <w:r w:rsidRPr="00D5215E">
        <w:rPr>
          <w:rFonts w:ascii="Times New Roman" w:hAnsi="Times New Roman" w:cs="Times New Roman"/>
          <w:sz w:val="24"/>
          <w:szCs w:val="24"/>
        </w:rPr>
        <w:t>ADEQUAÇÃO ORÇAMENTÁRIA</w:t>
      </w:r>
    </w:p>
    <w:p w14:paraId="14B2DDDA" w14:textId="77777777" w:rsidR="006D5FA5" w:rsidRPr="00D5215E" w:rsidRDefault="0A67C6B8" w:rsidP="00BA4768">
      <w:pPr>
        <w:pStyle w:val="Nivel2"/>
      </w:pPr>
      <w:r w:rsidRPr="00D5215E">
        <w:t>As despesas decorrentes da presente contratação correrão à conta de recursos específicos consignados no Orçamento Geral da União.</w:t>
      </w:r>
    </w:p>
    <w:p w14:paraId="2CF5A92C" w14:textId="77777777" w:rsidR="006D5FA5" w:rsidRPr="00D5215E" w:rsidRDefault="0A67C6B8" w:rsidP="00BA4768">
      <w:pPr>
        <w:pStyle w:val="Nivel2"/>
      </w:pPr>
      <w:r w:rsidRPr="00D5215E">
        <w:t>A contratação será atendida pela seguinte dotação:</w:t>
      </w:r>
    </w:p>
    <w:p w14:paraId="6767C091" w14:textId="38AE4CED" w:rsidR="006D5FA5" w:rsidRPr="00D5215E" w:rsidRDefault="006D5FA5" w:rsidP="00F47552">
      <w:pPr>
        <w:pStyle w:val="PargrafodaLista"/>
        <w:numPr>
          <w:ilvl w:val="0"/>
          <w:numId w:val="40"/>
        </w:numPr>
        <w:spacing w:before="120" w:after="120" w:line="276" w:lineRule="auto"/>
        <w:ind w:left="284" w:firstLine="0"/>
        <w:jc w:val="both"/>
        <w:rPr>
          <w:rFonts w:ascii="Times New Roman" w:eastAsia="Arial" w:hAnsi="Times New Roman" w:cs="Times New Roman"/>
        </w:rPr>
      </w:pPr>
      <w:r w:rsidRPr="00D5215E">
        <w:rPr>
          <w:rFonts w:ascii="Times New Roman" w:eastAsia="Arial" w:hAnsi="Times New Roman" w:cs="Times New Roman"/>
        </w:rPr>
        <w:t xml:space="preserve">Gestão/Unidade: </w:t>
      </w:r>
      <w:r w:rsidR="003E55A5">
        <w:rPr>
          <w:rFonts w:ascii="Times New Roman" w:eastAsia="Arial" w:hAnsi="Times New Roman" w:cs="Times New Roman"/>
        </w:rPr>
        <w:t>160317</w:t>
      </w:r>
      <w:r w:rsidRPr="00D5215E">
        <w:rPr>
          <w:rFonts w:ascii="Times New Roman" w:eastAsia="Arial" w:hAnsi="Times New Roman" w:cs="Times New Roman"/>
        </w:rPr>
        <w:t>;</w:t>
      </w:r>
    </w:p>
    <w:p w14:paraId="125374BD" w14:textId="586C2BF2" w:rsidR="006D5FA5" w:rsidRPr="00D5215E" w:rsidRDefault="006D5FA5" w:rsidP="00F47552">
      <w:pPr>
        <w:pStyle w:val="PargrafodaLista"/>
        <w:numPr>
          <w:ilvl w:val="0"/>
          <w:numId w:val="40"/>
        </w:numPr>
        <w:spacing w:before="120" w:after="120" w:line="276" w:lineRule="auto"/>
        <w:ind w:left="284" w:firstLine="0"/>
        <w:jc w:val="both"/>
        <w:rPr>
          <w:rFonts w:ascii="Times New Roman" w:eastAsia="Arial" w:hAnsi="Times New Roman" w:cs="Times New Roman"/>
        </w:rPr>
      </w:pPr>
      <w:r w:rsidRPr="00D5215E">
        <w:rPr>
          <w:rFonts w:ascii="Times New Roman" w:eastAsia="Arial" w:hAnsi="Times New Roman" w:cs="Times New Roman"/>
        </w:rPr>
        <w:t xml:space="preserve">Fonte de Recursos: </w:t>
      </w:r>
      <w:r w:rsidR="003E55A5">
        <w:rPr>
          <w:rFonts w:ascii="Times New Roman" w:eastAsia="Arial" w:hAnsi="Times New Roman" w:cs="Times New Roman"/>
        </w:rPr>
        <w:t>00001</w:t>
      </w:r>
      <w:r w:rsidRPr="00D5215E">
        <w:rPr>
          <w:rFonts w:ascii="Times New Roman" w:eastAsia="Arial" w:hAnsi="Times New Roman" w:cs="Times New Roman"/>
        </w:rPr>
        <w:t>;</w:t>
      </w:r>
    </w:p>
    <w:p w14:paraId="26B22604" w14:textId="36C1E8FF" w:rsidR="006D5FA5" w:rsidRPr="00D5215E" w:rsidRDefault="006D5FA5" w:rsidP="00F47552">
      <w:pPr>
        <w:pStyle w:val="PargrafodaLista"/>
        <w:numPr>
          <w:ilvl w:val="0"/>
          <w:numId w:val="40"/>
        </w:numPr>
        <w:spacing w:before="120" w:after="120" w:line="276" w:lineRule="auto"/>
        <w:ind w:left="284" w:firstLine="0"/>
        <w:jc w:val="both"/>
        <w:rPr>
          <w:rFonts w:ascii="Times New Roman" w:eastAsia="Arial" w:hAnsi="Times New Roman" w:cs="Times New Roman"/>
        </w:rPr>
      </w:pPr>
      <w:r w:rsidRPr="00D5215E">
        <w:rPr>
          <w:rFonts w:ascii="Times New Roman" w:eastAsia="Arial" w:hAnsi="Times New Roman" w:cs="Times New Roman"/>
        </w:rPr>
        <w:t xml:space="preserve">Programa de Trabalho: </w:t>
      </w:r>
      <w:r w:rsidR="003E55A5">
        <w:rPr>
          <w:rFonts w:ascii="Times New Roman" w:eastAsia="Arial" w:hAnsi="Times New Roman" w:cs="Times New Roman"/>
        </w:rPr>
        <w:t>171423</w:t>
      </w:r>
      <w:r w:rsidRPr="00D5215E">
        <w:rPr>
          <w:rFonts w:ascii="Times New Roman" w:eastAsia="Arial" w:hAnsi="Times New Roman" w:cs="Times New Roman"/>
        </w:rPr>
        <w:t>;</w:t>
      </w:r>
    </w:p>
    <w:p w14:paraId="1B693981" w14:textId="2CD1CCF8" w:rsidR="006D5FA5" w:rsidRPr="00D5215E" w:rsidRDefault="006D5FA5" w:rsidP="00F47552">
      <w:pPr>
        <w:pStyle w:val="PargrafodaLista"/>
        <w:numPr>
          <w:ilvl w:val="0"/>
          <w:numId w:val="40"/>
        </w:numPr>
        <w:spacing w:before="120" w:after="120" w:line="276" w:lineRule="auto"/>
        <w:ind w:left="284" w:firstLine="0"/>
        <w:jc w:val="both"/>
        <w:rPr>
          <w:rFonts w:ascii="Times New Roman" w:eastAsia="Arial" w:hAnsi="Times New Roman" w:cs="Times New Roman"/>
        </w:rPr>
      </w:pPr>
      <w:r w:rsidRPr="00D5215E">
        <w:rPr>
          <w:rFonts w:ascii="Times New Roman" w:eastAsia="Arial" w:hAnsi="Times New Roman" w:cs="Times New Roman"/>
        </w:rPr>
        <w:t xml:space="preserve">Elemento de Despesa: </w:t>
      </w:r>
      <w:r w:rsidR="003E55A5">
        <w:rPr>
          <w:rFonts w:ascii="Times New Roman" w:eastAsia="Arial" w:hAnsi="Times New Roman" w:cs="Times New Roman"/>
        </w:rPr>
        <w:t>44.90.52</w:t>
      </w:r>
      <w:r w:rsidRPr="00D5215E">
        <w:rPr>
          <w:rFonts w:ascii="Times New Roman" w:eastAsia="Arial" w:hAnsi="Times New Roman" w:cs="Times New Roman"/>
        </w:rPr>
        <w:t>;</w:t>
      </w:r>
    </w:p>
    <w:p w14:paraId="2ECFB95F" w14:textId="77F36CDD" w:rsidR="006D5FA5" w:rsidRPr="00D5215E" w:rsidRDefault="006D5FA5" w:rsidP="00F47552">
      <w:pPr>
        <w:pStyle w:val="PargrafodaLista"/>
        <w:numPr>
          <w:ilvl w:val="0"/>
          <w:numId w:val="40"/>
        </w:numPr>
        <w:spacing w:before="120" w:after="120" w:line="276" w:lineRule="auto"/>
        <w:ind w:left="284" w:firstLine="0"/>
        <w:jc w:val="both"/>
        <w:rPr>
          <w:rFonts w:ascii="Times New Roman" w:eastAsia="MS Mincho" w:hAnsi="Times New Roman" w:cs="Times New Roman"/>
        </w:rPr>
      </w:pPr>
      <w:r w:rsidRPr="00D5215E">
        <w:rPr>
          <w:rFonts w:ascii="Times New Roman" w:eastAsia="Arial" w:hAnsi="Times New Roman" w:cs="Times New Roman"/>
        </w:rPr>
        <w:t xml:space="preserve">Plano Interno: </w:t>
      </w:r>
      <w:r w:rsidR="003E55A5">
        <w:rPr>
          <w:rFonts w:ascii="Times New Roman" w:eastAsia="Arial" w:hAnsi="Times New Roman" w:cs="Times New Roman"/>
        </w:rPr>
        <w:t>C4ENMILCAPE</w:t>
      </w:r>
      <w:r w:rsidRPr="00D5215E">
        <w:rPr>
          <w:rFonts w:ascii="Times New Roman" w:eastAsia="Arial" w:hAnsi="Times New Roman" w:cs="Times New Roman"/>
        </w:rPr>
        <w:t>;</w:t>
      </w:r>
    </w:p>
    <w:bookmarkEnd w:id="0"/>
    <w:p w14:paraId="0E97874B" w14:textId="77777777" w:rsidR="00F01025" w:rsidRPr="00D5215E" w:rsidRDefault="00F01025" w:rsidP="00BA4768">
      <w:pPr>
        <w:pStyle w:val="Nivel2"/>
        <w:numPr>
          <w:ilvl w:val="0"/>
          <w:numId w:val="0"/>
        </w:numPr>
      </w:pPr>
    </w:p>
    <w:p w14:paraId="6280613C" w14:textId="5E79C712" w:rsidR="003E55A5" w:rsidRPr="00CE3551" w:rsidRDefault="003E55A5" w:rsidP="003E55A5">
      <w:pPr>
        <w:pStyle w:val="Nivel2"/>
        <w:numPr>
          <w:ilvl w:val="0"/>
          <w:numId w:val="0"/>
        </w:numPr>
        <w:jc w:val="center"/>
        <w:rPr>
          <w:color w:val="000000" w:themeColor="text1"/>
        </w:rPr>
      </w:pPr>
      <w:r w:rsidRPr="00CE3551">
        <w:rPr>
          <w:color w:val="000000" w:themeColor="text1"/>
        </w:rPr>
        <w:t xml:space="preserve">Rio de Janeiro, RJ, </w:t>
      </w:r>
      <w:r w:rsidR="00583F6E">
        <w:rPr>
          <w:color w:val="000000" w:themeColor="text1"/>
        </w:rPr>
        <w:t>10</w:t>
      </w:r>
      <w:r w:rsidRPr="00CE3551">
        <w:rPr>
          <w:color w:val="000000" w:themeColor="text1"/>
        </w:rPr>
        <w:t xml:space="preserve"> de </w:t>
      </w:r>
      <w:r w:rsidR="00583F6E">
        <w:rPr>
          <w:color w:val="000000" w:themeColor="text1"/>
        </w:rPr>
        <w:t>julho</w:t>
      </w:r>
      <w:r w:rsidRPr="00CE3551">
        <w:rPr>
          <w:color w:val="000000" w:themeColor="text1"/>
        </w:rPr>
        <w:t xml:space="preserve"> de 2024.</w:t>
      </w:r>
    </w:p>
    <w:p w14:paraId="721F15C2" w14:textId="77777777" w:rsidR="003E55A5" w:rsidRDefault="003E55A5" w:rsidP="003E55A5">
      <w:pPr>
        <w:pStyle w:val="Nivel2"/>
        <w:numPr>
          <w:ilvl w:val="0"/>
          <w:numId w:val="0"/>
        </w:numPr>
        <w:rPr>
          <w:color w:val="000000" w:themeColor="text1"/>
        </w:rPr>
      </w:pPr>
    </w:p>
    <w:p w14:paraId="2D92A0F3" w14:textId="77777777" w:rsidR="003E55A5" w:rsidRPr="00CE3551" w:rsidRDefault="003E55A5" w:rsidP="003E55A5">
      <w:pPr>
        <w:pStyle w:val="Nivel2"/>
        <w:numPr>
          <w:ilvl w:val="0"/>
          <w:numId w:val="0"/>
        </w:numPr>
        <w:rPr>
          <w:color w:val="000000" w:themeColor="text1"/>
        </w:rPr>
      </w:pPr>
    </w:p>
    <w:p w14:paraId="6D354C49" w14:textId="0BD32720" w:rsidR="003E55A5" w:rsidRPr="00CE3551" w:rsidRDefault="003E55A5" w:rsidP="003E55A5">
      <w:pPr>
        <w:spacing w:before="120" w:afterLines="120" w:after="288" w:line="312" w:lineRule="auto"/>
        <w:ind w:left="357"/>
        <w:jc w:val="center"/>
        <w:rPr>
          <w:rFonts w:ascii="Times New Roman" w:eastAsia="Arial" w:hAnsi="Times New Roman" w:cs="Times New Roman"/>
          <w:color w:val="000000" w:themeColor="text1"/>
        </w:rPr>
      </w:pPr>
      <w:r w:rsidRPr="00CE3551">
        <w:rPr>
          <w:rFonts w:ascii="Times New Roman" w:eastAsia="Arial" w:hAnsi="Times New Roman" w:cs="Times New Roman"/>
          <w:b/>
          <w:bCs/>
          <w:color w:val="000000" w:themeColor="text1"/>
        </w:rPr>
        <w:t xml:space="preserve">LUIS EDUARDO CAMPOS RODRIGUES – 1° </w:t>
      </w:r>
      <w:r>
        <w:rPr>
          <w:rFonts w:ascii="Times New Roman" w:eastAsia="Arial" w:hAnsi="Times New Roman" w:cs="Times New Roman"/>
          <w:b/>
          <w:bCs/>
          <w:color w:val="000000" w:themeColor="text1"/>
        </w:rPr>
        <w:t xml:space="preserve">Ten                                                                     </w:t>
      </w:r>
      <w:proofErr w:type="spellStart"/>
      <w:r w:rsidRPr="00CE3551">
        <w:rPr>
          <w:rFonts w:ascii="Times New Roman" w:eastAsia="Arial" w:hAnsi="Times New Roman" w:cs="Times New Roman"/>
          <w:color w:val="000000" w:themeColor="text1"/>
        </w:rPr>
        <w:t>Ch</w:t>
      </w:r>
      <w:proofErr w:type="spellEnd"/>
      <w:r w:rsidRPr="00CE3551">
        <w:rPr>
          <w:rFonts w:ascii="Times New Roman" w:eastAsia="Arial" w:hAnsi="Times New Roman" w:cs="Times New Roman"/>
          <w:color w:val="000000" w:themeColor="text1"/>
        </w:rPr>
        <w:t xml:space="preserve"> SALC</w:t>
      </w:r>
    </w:p>
    <w:p w14:paraId="30BC8DB2" w14:textId="77777777" w:rsidR="003E55A5" w:rsidRPr="00CE3551" w:rsidRDefault="003E55A5" w:rsidP="003E55A5">
      <w:pPr>
        <w:spacing w:before="120" w:afterLines="120" w:after="288" w:line="312" w:lineRule="auto"/>
        <w:jc w:val="both"/>
        <w:rPr>
          <w:rFonts w:ascii="Times New Roman" w:eastAsia="Arial" w:hAnsi="Times New Roman" w:cs="Times New Roman"/>
          <w:color w:val="000000" w:themeColor="text1"/>
        </w:rPr>
      </w:pPr>
      <w:r w:rsidRPr="00CE3551">
        <w:rPr>
          <w:rFonts w:ascii="Times New Roman" w:eastAsia="Arial" w:hAnsi="Times New Roman" w:cs="Times New Roman"/>
          <w:color w:val="000000" w:themeColor="text1"/>
        </w:rPr>
        <w:t>Com base na Instrução Normativa SEGES/ME n° 81, de 25 de novembro de 2022, aprovo o presente Termo de Referência.</w:t>
      </w:r>
    </w:p>
    <w:p w14:paraId="4C94C532" w14:textId="77777777" w:rsidR="003E55A5" w:rsidRPr="00CE3551" w:rsidRDefault="003E55A5" w:rsidP="003E55A5">
      <w:pPr>
        <w:spacing w:before="120" w:afterLines="120" w:after="288" w:line="312" w:lineRule="auto"/>
        <w:ind w:left="360"/>
        <w:jc w:val="both"/>
        <w:rPr>
          <w:rFonts w:ascii="Times New Roman" w:eastAsia="Arial" w:hAnsi="Times New Roman" w:cs="Times New Roman"/>
          <w:color w:val="000000" w:themeColor="text1"/>
        </w:rPr>
      </w:pPr>
    </w:p>
    <w:p w14:paraId="633F747C" w14:textId="728AED3D" w:rsidR="00DC41DD" w:rsidRPr="00AD0D73" w:rsidRDefault="003E55A5" w:rsidP="00AD0D73">
      <w:pPr>
        <w:spacing w:before="120" w:afterLines="120" w:after="288" w:line="312" w:lineRule="auto"/>
        <w:ind w:left="360"/>
        <w:jc w:val="center"/>
        <w:rPr>
          <w:rFonts w:ascii="Times New Roman" w:eastAsia="Arial" w:hAnsi="Times New Roman" w:cs="Times New Roman"/>
          <w:color w:val="000000" w:themeColor="text1"/>
        </w:rPr>
      </w:pPr>
      <w:r w:rsidRPr="00CE3551">
        <w:rPr>
          <w:rFonts w:ascii="Times New Roman" w:eastAsia="Arial" w:hAnsi="Times New Roman" w:cs="Times New Roman"/>
          <w:b/>
          <w:bCs/>
          <w:color w:val="000000" w:themeColor="text1"/>
        </w:rPr>
        <w:t>TADEU JORDÃO BARRADAS – TC</w:t>
      </w:r>
      <w:r w:rsidRPr="00CE3551">
        <w:rPr>
          <w:rFonts w:ascii="Times New Roman" w:eastAsia="Arial" w:hAnsi="Times New Roman" w:cs="Times New Roman"/>
          <w:color w:val="000000" w:themeColor="text1"/>
        </w:rPr>
        <w:t xml:space="preserve">                                                                                                               Ordenador de Despesas da </w:t>
      </w:r>
      <w:proofErr w:type="spellStart"/>
      <w:r w:rsidRPr="00CE3551">
        <w:rPr>
          <w:rFonts w:ascii="Times New Roman" w:eastAsia="Arial" w:hAnsi="Times New Roman" w:cs="Times New Roman"/>
          <w:color w:val="000000" w:themeColor="text1"/>
        </w:rPr>
        <w:t>EsIE</w:t>
      </w:r>
      <w:proofErr w:type="spellEnd"/>
    </w:p>
    <w:sectPr w:rsidR="00DC41DD" w:rsidRPr="00AD0D73" w:rsidSect="00805D3F">
      <w:headerReference w:type="default" r:id="rId42"/>
      <w:footerReference w:type="default" r:id="rId43"/>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C22C3B" w14:textId="77777777" w:rsidR="008F55D7" w:rsidRDefault="008F55D7">
      <w:r>
        <w:separator/>
      </w:r>
    </w:p>
  </w:endnote>
  <w:endnote w:type="continuationSeparator" w:id="0">
    <w:p w14:paraId="7A0A4C4F" w14:textId="77777777" w:rsidR="008F55D7" w:rsidRDefault="008F55D7">
      <w:r>
        <w:continuationSeparator/>
      </w:r>
    </w:p>
  </w:endnote>
  <w:endnote w:type="continuationNotice" w:id="1">
    <w:p w14:paraId="438C9545" w14:textId="77777777" w:rsidR="008F55D7" w:rsidRDefault="008F55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1">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DejaVu Sans"/>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DejaVu Sans">
    <w:panose1 w:val="020B0603030804020204"/>
    <w:charset w:val="00"/>
    <w:family w:val="swiss"/>
    <w:pitch w:val="variable"/>
    <w:sig w:usb0="E7002EFF" w:usb1="D200FDFF" w:usb2="0A246029" w:usb3="00000000" w:csb0="000001FF" w:csb1="00000000"/>
  </w:font>
  <w:font w:name="Rawline">
    <w:altName w:val="Calibri"/>
    <w:charset w:val="00"/>
    <w:family w:val="auto"/>
    <w:pitch w:val="variable"/>
    <w:sig w:usb0="20000207"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16111550"/>
      <w:docPartObj>
        <w:docPartGallery w:val="Page Numbers (Bottom of Page)"/>
        <w:docPartUnique/>
      </w:docPartObj>
    </w:sdtPr>
    <w:sdtEndPr>
      <w:rPr>
        <w:rFonts w:ascii="Rawline" w:hAnsi="Rawline"/>
      </w:rPr>
    </w:sdtEndPr>
    <w:sdtContent>
      <w:p w14:paraId="58DEC1BC" w14:textId="77777777" w:rsidR="008447B0" w:rsidRPr="007B5385" w:rsidRDefault="008447B0"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111ADC25" w:rsidR="008447B0" w:rsidRPr="00C50A0D" w:rsidRDefault="008447B0" w:rsidP="00E96341">
        <w:pPr>
          <w:pStyle w:val="Rodap"/>
          <w:rPr>
            <w:rFonts w:ascii="Arial" w:hAnsi="Arial" w:cs="Arial"/>
            <w:color w:val="7F7F7F" w:themeColor="text1" w:themeTint="80"/>
            <w:sz w:val="12"/>
          </w:rPr>
        </w:pPr>
        <w:r w:rsidRPr="00C50A0D">
          <w:rPr>
            <w:color w:val="7F7F7F" w:themeColor="text1" w:themeTint="80"/>
            <w:spacing w:val="60"/>
            <w:sz w:val="22"/>
            <w:szCs w:val="22"/>
          </w:rPr>
          <w:tab/>
        </w:r>
        <w:r w:rsidRPr="00C50A0D">
          <w:rPr>
            <w:color w:val="7F7F7F" w:themeColor="text1" w:themeTint="80"/>
            <w:spacing w:val="60"/>
            <w:sz w:val="22"/>
            <w:szCs w:val="22"/>
          </w:rPr>
          <w:tab/>
        </w:r>
        <w:r w:rsidRPr="00526B87">
          <w:rPr>
            <w:color w:val="595959" w:themeColor="text1" w:themeTint="A6"/>
            <w:spacing w:val="60"/>
            <w:sz w:val="22"/>
            <w:szCs w:val="22"/>
          </w:rPr>
          <w:t>Página</w:t>
        </w:r>
        <w:r w:rsidRPr="00526B87">
          <w:rPr>
            <w:color w:val="595959" w:themeColor="text1" w:themeTint="A6"/>
            <w:sz w:val="22"/>
            <w:szCs w:val="22"/>
          </w:rPr>
          <w:t xml:space="preserve"> </w:t>
        </w:r>
        <w:r w:rsidRPr="00526B87">
          <w:rPr>
            <w:color w:val="595959" w:themeColor="text1" w:themeTint="A6"/>
            <w:sz w:val="22"/>
            <w:szCs w:val="22"/>
            <w:shd w:val="clear" w:color="auto" w:fill="E6E6E6"/>
          </w:rPr>
          <w:fldChar w:fldCharType="begin"/>
        </w:r>
        <w:r w:rsidRPr="00526B87">
          <w:rPr>
            <w:color w:val="595959" w:themeColor="text1" w:themeTint="A6"/>
            <w:sz w:val="22"/>
            <w:szCs w:val="22"/>
          </w:rPr>
          <w:instrText>PAGE   \* MERGEFORMAT</w:instrText>
        </w:r>
        <w:r w:rsidRPr="00526B87">
          <w:rPr>
            <w:color w:val="595959" w:themeColor="text1" w:themeTint="A6"/>
            <w:sz w:val="22"/>
            <w:szCs w:val="22"/>
            <w:shd w:val="clear" w:color="auto" w:fill="E6E6E6"/>
          </w:rPr>
          <w:fldChar w:fldCharType="separate"/>
        </w:r>
        <w:r w:rsidR="008C05E0">
          <w:rPr>
            <w:noProof/>
            <w:color w:val="595959" w:themeColor="text1" w:themeTint="A6"/>
            <w:sz w:val="22"/>
            <w:szCs w:val="22"/>
          </w:rPr>
          <w:t>12</w:t>
        </w:r>
        <w:r w:rsidRPr="00526B87">
          <w:rPr>
            <w:color w:val="595959" w:themeColor="text1" w:themeTint="A6"/>
            <w:sz w:val="22"/>
            <w:szCs w:val="22"/>
            <w:shd w:val="clear" w:color="auto" w:fill="E6E6E6"/>
          </w:rPr>
          <w:fldChar w:fldCharType="end"/>
        </w:r>
        <w:r w:rsidRPr="00526B87">
          <w:rPr>
            <w:color w:val="595959" w:themeColor="text1" w:themeTint="A6"/>
            <w:sz w:val="22"/>
            <w:szCs w:val="22"/>
          </w:rPr>
          <w:t xml:space="preserve"> | </w:t>
        </w:r>
        <w:r w:rsidRPr="00526B87">
          <w:rPr>
            <w:color w:val="595959" w:themeColor="text1" w:themeTint="A6"/>
            <w:sz w:val="22"/>
            <w:szCs w:val="22"/>
            <w:shd w:val="clear" w:color="auto" w:fill="E6E6E6"/>
          </w:rPr>
          <w:fldChar w:fldCharType="begin"/>
        </w:r>
        <w:r w:rsidRPr="00526B87">
          <w:rPr>
            <w:color w:val="595959" w:themeColor="text1" w:themeTint="A6"/>
            <w:sz w:val="22"/>
            <w:szCs w:val="22"/>
          </w:rPr>
          <w:instrText>NUMPAGES  \* Arabic  \* MERGEFORMAT</w:instrText>
        </w:r>
        <w:r w:rsidRPr="00526B87">
          <w:rPr>
            <w:color w:val="595959" w:themeColor="text1" w:themeTint="A6"/>
            <w:sz w:val="22"/>
            <w:szCs w:val="22"/>
            <w:shd w:val="clear" w:color="auto" w:fill="E6E6E6"/>
          </w:rPr>
          <w:fldChar w:fldCharType="separate"/>
        </w:r>
        <w:r w:rsidR="008C05E0">
          <w:rPr>
            <w:noProof/>
            <w:color w:val="595959" w:themeColor="text1" w:themeTint="A6"/>
            <w:sz w:val="22"/>
            <w:szCs w:val="22"/>
          </w:rPr>
          <w:t>17</w:t>
        </w:r>
        <w:r w:rsidRPr="00526B87">
          <w:rPr>
            <w:color w:val="595959" w:themeColor="text1" w:themeTint="A6"/>
            <w:sz w:val="22"/>
            <w:szCs w:val="22"/>
            <w:shd w:val="clear" w:color="auto" w:fill="E6E6E6"/>
          </w:rPr>
          <w:fldChar w:fldCharType="end"/>
        </w:r>
      </w:p>
      <w:p w14:paraId="70C145D7" w14:textId="641B0475" w:rsidR="008447B0" w:rsidRPr="001011CE" w:rsidRDefault="008447B0" w:rsidP="00E96341">
        <w:pPr>
          <w:pStyle w:val="Rodap"/>
          <w:rPr>
            <w:rFonts w:ascii="Rawline" w:hAnsi="Rawline" w:cs="Arial"/>
            <w:sz w:val="12"/>
          </w:rPr>
        </w:pPr>
        <w:r w:rsidRPr="001011CE">
          <w:rPr>
            <w:rFonts w:ascii="Rawline" w:hAnsi="Rawline" w:cs="Arial"/>
            <w:sz w:val="12"/>
          </w:rPr>
          <w:t>Câmara Nacional de Modelos de Licitações e Contratos da Consultoria-Geral da União</w:t>
        </w:r>
      </w:p>
      <w:p w14:paraId="1D721BB1" w14:textId="1B802502" w:rsidR="008447B0" w:rsidRPr="001011CE" w:rsidRDefault="008447B0" w:rsidP="00E162B5">
        <w:pPr>
          <w:pStyle w:val="Rodap"/>
          <w:rPr>
            <w:rFonts w:ascii="Rawline" w:hAnsi="Rawline" w:cs="Arial"/>
            <w:sz w:val="12"/>
          </w:rPr>
        </w:pPr>
        <w:r w:rsidRPr="001011CE">
          <w:rPr>
            <w:rFonts w:ascii="Rawline" w:hAnsi="Rawline" w:cs="Arial"/>
            <w:sz w:val="12"/>
          </w:rPr>
          <w:t xml:space="preserve">Atualização: </w:t>
        </w:r>
        <w:proofErr w:type="gramStart"/>
        <w:r w:rsidR="000A1DC5">
          <w:rPr>
            <w:rFonts w:ascii="Rawline" w:hAnsi="Rawline" w:cs="Arial"/>
            <w:sz w:val="12"/>
          </w:rPr>
          <w:t>Dezembro</w:t>
        </w:r>
        <w:proofErr w:type="gramEnd"/>
        <w:r w:rsidR="00415E77">
          <w:rPr>
            <w:rFonts w:ascii="Rawline" w:hAnsi="Rawline" w:cs="Arial"/>
            <w:sz w:val="12"/>
          </w:rPr>
          <w:t>/</w:t>
        </w:r>
        <w:r w:rsidR="004E347A">
          <w:rPr>
            <w:rFonts w:ascii="Rawline" w:hAnsi="Rawline" w:cs="Arial"/>
            <w:sz w:val="12"/>
          </w:rPr>
          <w:t>2023</w:t>
        </w:r>
      </w:p>
      <w:p w14:paraId="7231549D" w14:textId="12BD8C51" w:rsidR="008447B0" w:rsidRPr="001011CE" w:rsidRDefault="008447B0" w:rsidP="00E162B5">
        <w:pPr>
          <w:pStyle w:val="Rodap"/>
          <w:rPr>
            <w:rFonts w:ascii="Rawline" w:hAnsi="Rawline"/>
            <w:color w:val="0F243E" w:themeColor="text2" w:themeShade="80"/>
            <w:sz w:val="22"/>
            <w:szCs w:val="22"/>
          </w:rPr>
        </w:pPr>
        <w:r w:rsidRPr="001011CE">
          <w:rPr>
            <w:rFonts w:ascii="Rawline" w:hAnsi="Rawline" w:cs="Arial"/>
            <w:sz w:val="12"/>
            <w:szCs w:val="12"/>
          </w:rPr>
          <w:t xml:space="preserve">Termo de Referência Aquisições – </w:t>
        </w:r>
        <w:r w:rsidR="004E347A">
          <w:rPr>
            <w:rFonts w:ascii="Rawline" w:hAnsi="Rawline" w:cs="Arial"/>
            <w:sz w:val="12"/>
            <w:szCs w:val="12"/>
          </w:rPr>
          <w:t>Contratação Direta</w:t>
        </w:r>
        <w:r w:rsidRPr="001011CE">
          <w:rPr>
            <w:rFonts w:ascii="Rawline" w:hAnsi="Rawline" w:cs="Arial"/>
            <w:sz w:val="12"/>
            <w:szCs w:val="12"/>
          </w:rPr>
          <w:tab/>
        </w:r>
        <w:r w:rsidRPr="001011CE">
          <w:rPr>
            <w:rFonts w:ascii="Rawline" w:hAnsi="Rawline" w:cs="Arial"/>
            <w:sz w:val="12"/>
            <w:szCs w:val="12"/>
          </w:rPr>
          <w:tab/>
        </w:r>
      </w:p>
      <w:p w14:paraId="2220F664" w14:textId="77777777" w:rsidR="008447B0" w:rsidRPr="001011CE" w:rsidRDefault="008447B0" w:rsidP="00E96341">
        <w:pPr>
          <w:pStyle w:val="Rodap"/>
          <w:rPr>
            <w:rFonts w:ascii="Rawline" w:hAnsi="Rawline"/>
            <w:sz w:val="12"/>
            <w:szCs w:val="12"/>
          </w:rPr>
        </w:pPr>
        <w:r w:rsidRPr="001011CE">
          <w:rPr>
            <w:rFonts w:ascii="Rawline" w:hAnsi="Rawline"/>
            <w:sz w:val="12"/>
            <w:szCs w:val="12"/>
          </w:rPr>
          <w:t>Aprovado pela Secretaria de Gestão.</w:t>
        </w:r>
      </w:p>
      <w:p w14:paraId="239342FA" w14:textId="292435D2" w:rsidR="008447B0" w:rsidRPr="001011CE" w:rsidRDefault="008447B0" w:rsidP="00EF4A41">
        <w:pPr>
          <w:pStyle w:val="Rodap"/>
          <w:rPr>
            <w:rFonts w:ascii="Rawline" w:hAnsi="Rawline"/>
          </w:rPr>
        </w:pPr>
        <w:r w:rsidRPr="001011CE">
          <w:rPr>
            <w:rFonts w:ascii="Rawline" w:hAnsi="Rawline"/>
            <w:sz w:val="12"/>
            <w:szCs w:val="12"/>
          </w:rPr>
          <w:t>Identidade visual pela Secretaria de Gestão</w:t>
        </w:r>
      </w:p>
    </w:sdtContent>
  </w:sdt>
  <w:p w14:paraId="7E6308F2" w14:textId="73E1414E" w:rsidR="008447B0" w:rsidRPr="00842420" w:rsidRDefault="008447B0"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39867C" w14:textId="77777777" w:rsidR="008F55D7" w:rsidRDefault="008F55D7">
      <w:r>
        <w:separator/>
      </w:r>
    </w:p>
  </w:footnote>
  <w:footnote w:type="continuationSeparator" w:id="0">
    <w:p w14:paraId="68A3C400" w14:textId="77777777" w:rsidR="008F55D7" w:rsidRDefault="008F55D7">
      <w:r>
        <w:continuationSeparator/>
      </w:r>
    </w:p>
  </w:footnote>
  <w:footnote w:type="continuationNotice" w:id="1">
    <w:p w14:paraId="28DA2348" w14:textId="77777777" w:rsidR="008F55D7" w:rsidRDefault="008F55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67A88D" w14:textId="17000550" w:rsidR="008447B0" w:rsidRPr="00805D3F" w:rsidRDefault="008447B0" w:rsidP="00CC7D21">
    <w:pPr>
      <w:pStyle w:val="Cabealho"/>
      <w:jc w:val="right"/>
      <w:rPr>
        <w:rFonts w:ascii="Arial" w:hAnsi="Arial" w:cs="Arial"/>
        <w:sz w:val="20"/>
        <w:szCs w:val="20"/>
      </w:rPr>
    </w:pPr>
    <w:r w:rsidRPr="00805D3F">
      <w:rPr>
        <w:rFonts w:ascii="Arial" w:hAnsi="Arial" w:cs="Arial"/>
        <w:sz w:val="20"/>
        <w:szCs w:val="20"/>
      </w:rPr>
      <w:t>TERMO DE REFERÊNCIA - AQUISIÇÕES</w:t>
    </w:r>
  </w:p>
  <w:p w14:paraId="1DED6A95" w14:textId="77777777" w:rsidR="008447B0" w:rsidRDefault="008447B0" w:rsidP="003C6DB1">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85D27D"/>
    <w:multiLevelType w:val="hybridMultilevel"/>
    <w:tmpl w:val="BF52535C"/>
    <w:lvl w:ilvl="0" w:tplc="84961350">
      <w:start w:val="1"/>
      <w:numFmt w:val="decimal"/>
      <w:lvlText w:val="%1."/>
      <w:lvlJc w:val="left"/>
      <w:pPr>
        <w:ind w:left="720" w:hanging="360"/>
      </w:pPr>
    </w:lvl>
    <w:lvl w:ilvl="1" w:tplc="4B26669A">
      <w:start w:val="1"/>
      <w:numFmt w:val="lowerLetter"/>
      <w:lvlText w:val="%2."/>
      <w:lvlJc w:val="left"/>
      <w:pPr>
        <w:ind w:left="1440" w:hanging="360"/>
      </w:pPr>
    </w:lvl>
    <w:lvl w:ilvl="2" w:tplc="79C025C6">
      <w:start w:val="1"/>
      <w:numFmt w:val="decimal"/>
      <w:lvlText w:val="%3."/>
      <w:lvlJc w:val="left"/>
      <w:pPr>
        <w:ind w:left="2160" w:hanging="180"/>
      </w:pPr>
    </w:lvl>
    <w:lvl w:ilvl="3" w:tplc="77BE11FE">
      <w:start w:val="1"/>
      <w:numFmt w:val="decimal"/>
      <w:lvlText w:val="%4."/>
      <w:lvlJc w:val="left"/>
      <w:pPr>
        <w:ind w:left="2880" w:hanging="360"/>
      </w:pPr>
    </w:lvl>
    <w:lvl w:ilvl="4" w:tplc="C128C378">
      <w:start w:val="1"/>
      <w:numFmt w:val="lowerLetter"/>
      <w:lvlText w:val="%5."/>
      <w:lvlJc w:val="left"/>
      <w:pPr>
        <w:ind w:left="3600" w:hanging="360"/>
      </w:pPr>
    </w:lvl>
    <w:lvl w:ilvl="5" w:tplc="7F0A069A">
      <w:start w:val="1"/>
      <w:numFmt w:val="lowerRoman"/>
      <w:lvlText w:val="%6."/>
      <w:lvlJc w:val="right"/>
      <w:pPr>
        <w:ind w:left="4320" w:hanging="180"/>
      </w:pPr>
    </w:lvl>
    <w:lvl w:ilvl="6" w:tplc="9ADED712">
      <w:start w:val="1"/>
      <w:numFmt w:val="decimal"/>
      <w:lvlText w:val="%7."/>
      <w:lvlJc w:val="left"/>
      <w:pPr>
        <w:ind w:left="5040" w:hanging="360"/>
      </w:pPr>
    </w:lvl>
    <w:lvl w:ilvl="7" w:tplc="73A4C94A">
      <w:start w:val="1"/>
      <w:numFmt w:val="lowerLetter"/>
      <w:lvlText w:val="%8."/>
      <w:lvlJc w:val="left"/>
      <w:pPr>
        <w:ind w:left="5760" w:hanging="360"/>
      </w:pPr>
    </w:lvl>
    <w:lvl w:ilvl="8" w:tplc="92D8F250">
      <w:start w:val="1"/>
      <w:numFmt w:val="lowerRoman"/>
      <w:lvlText w:val="%9."/>
      <w:lvlJc w:val="right"/>
      <w:pPr>
        <w:ind w:left="6480" w:hanging="180"/>
      </w:pPr>
    </w:lvl>
  </w:abstractNum>
  <w:abstractNum w:abstractNumId="2" w15:restartNumberingAfterBreak="0">
    <w:nsid w:val="049646A0"/>
    <w:multiLevelType w:val="hybridMultilevel"/>
    <w:tmpl w:val="EB2222FA"/>
    <w:lvl w:ilvl="0" w:tplc="59207FDC">
      <w:start w:val="1"/>
      <w:numFmt w:val="decimal"/>
      <w:lvlText w:val="%1."/>
      <w:lvlJc w:val="left"/>
      <w:pPr>
        <w:ind w:left="720" w:hanging="360"/>
      </w:pPr>
    </w:lvl>
    <w:lvl w:ilvl="1" w:tplc="7884CE5E">
      <w:start w:val="1"/>
      <w:numFmt w:val="decimal"/>
      <w:lvlText w:val="%2."/>
      <w:lvlJc w:val="left"/>
      <w:pPr>
        <w:ind w:left="1440" w:hanging="360"/>
      </w:pPr>
    </w:lvl>
    <w:lvl w:ilvl="2" w:tplc="6A56F2F2">
      <w:start w:val="1"/>
      <w:numFmt w:val="lowerRoman"/>
      <w:lvlText w:val="%3."/>
      <w:lvlJc w:val="right"/>
      <w:pPr>
        <w:ind w:left="2160" w:hanging="180"/>
      </w:pPr>
    </w:lvl>
    <w:lvl w:ilvl="3" w:tplc="BAF6EE12">
      <w:start w:val="1"/>
      <w:numFmt w:val="decimal"/>
      <w:lvlText w:val="%4."/>
      <w:lvlJc w:val="left"/>
      <w:pPr>
        <w:ind w:left="2880" w:hanging="360"/>
      </w:pPr>
    </w:lvl>
    <w:lvl w:ilvl="4" w:tplc="C85AAC22">
      <w:start w:val="1"/>
      <w:numFmt w:val="lowerLetter"/>
      <w:lvlText w:val="%5."/>
      <w:lvlJc w:val="left"/>
      <w:pPr>
        <w:ind w:left="3600" w:hanging="360"/>
      </w:pPr>
    </w:lvl>
    <w:lvl w:ilvl="5" w:tplc="3AECDF06">
      <w:start w:val="1"/>
      <w:numFmt w:val="lowerRoman"/>
      <w:lvlText w:val="%6."/>
      <w:lvlJc w:val="right"/>
      <w:pPr>
        <w:ind w:left="4320" w:hanging="180"/>
      </w:pPr>
    </w:lvl>
    <w:lvl w:ilvl="6" w:tplc="94180202">
      <w:start w:val="1"/>
      <w:numFmt w:val="decimal"/>
      <w:lvlText w:val="%7."/>
      <w:lvlJc w:val="left"/>
      <w:pPr>
        <w:ind w:left="5040" w:hanging="360"/>
      </w:pPr>
    </w:lvl>
    <w:lvl w:ilvl="7" w:tplc="5BDEDA3C">
      <w:start w:val="1"/>
      <w:numFmt w:val="lowerLetter"/>
      <w:lvlText w:val="%8."/>
      <w:lvlJc w:val="left"/>
      <w:pPr>
        <w:ind w:left="5760" w:hanging="360"/>
      </w:pPr>
    </w:lvl>
    <w:lvl w:ilvl="8" w:tplc="DCA404EA">
      <w:start w:val="1"/>
      <w:numFmt w:val="lowerRoman"/>
      <w:lvlText w:val="%9."/>
      <w:lvlJc w:val="right"/>
      <w:pPr>
        <w:ind w:left="6480" w:hanging="180"/>
      </w:pPr>
    </w:lvl>
  </w:abstractNum>
  <w:abstractNum w:abstractNumId="3" w15:restartNumberingAfterBreak="0">
    <w:nsid w:val="0A36DCD7"/>
    <w:multiLevelType w:val="hybridMultilevel"/>
    <w:tmpl w:val="7B0878F2"/>
    <w:lvl w:ilvl="0" w:tplc="3BAEF3D0">
      <w:start w:val="1"/>
      <w:numFmt w:val="decimal"/>
      <w:lvlText w:val="%1."/>
      <w:lvlJc w:val="left"/>
      <w:pPr>
        <w:ind w:left="720" w:hanging="360"/>
      </w:pPr>
    </w:lvl>
    <w:lvl w:ilvl="1" w:tplc="15501FFC">
      <w:start w:val="1"/>
      <w:numFmt w:val="decimal"/>
      <w:lvlText w:val="%2."/>
      <w:lvlJc w:val="left"/>
      <w:pPr>
        <w:ind w:left="1440" w:hanging="360"/>
      </w:pPr>
    </w:lvl>
    <w:lvl w:ilvl="2" w:tplc="924042F4">
      <w:start w:val="1"/>
      <w:numFmt w:val="lowerRoman"/>
      <w:lvlText w:val="%3."/>
      <w:lvlJc w:val="right"/>
      <w:pPr>
        <w:ind w:left="2160" w:hanging="180"/>
      </w:pPr>
    </w:lvl>
    <w:lvl w:ilvl="3" w:tplc="EDBCFF20">
      <w:start w:val="1"/>
      <w:numFmt w:val="decimal"/>
      <w:lvlText w:val="%4."/>
      <w:lvlJc w:val="left"/>
      <w:pPr>
        <w:ind w:left="2880" w:hanging="360"/>
      </w:pPr>
    </w:lvl>
    <w:lvl w:ilvl="4" w:tplc="1924FBEA">
      <w:start w:val="1"/>
      <w:numFmt w:val="lowerLetter"/>
      <w:lvlText w:val="%5."/>
      <w:lvlJc w:val="left"/>
      <w:pPr>
        <w:ind w:left="3600" w:hanging="360"/>
      </w:pPr>
    </w:lvl>
    <w:lvl w:ilvl="5" w:tplc="DDEA0194">
      <w:start w:val="1"/>
      <w:numFmt w:val="lowerRoman"/>
      <w:lvlText w:val="%6."/>
      <w:lvlJc w:val="right"/>
      <w:pPr>
        <w:ind w:left="4320" w:hanging="180"/>
      </w:pPr>
    </w:lvl>
    <w:lvl w:ilvl="6" w:tplc="DE7CC4D4">
      <w:start w:val="1"/>
      <w:numFmt w:val="decimal"/>
      <w:lvlText w:val="%7."/>
      <w:lvlJc w:val="left"/>
      <w:pPr>
        <w:ind w:left="5040" w:hanging="360"/>
      </w:pPr>
    </w:lvl>
    <w:lvl w:ilvl="7" w:tplc="A0D0FB96">
      <w:start w:val="1"/>
      <w:numFmt w:val="lowerLetter"/>
      <w:lvlText w:val="%8."/>
      <w:lvlJc w:val="left"/>
      <w:pPr>
        <w:ind w:left="5760" w:hanging="360"/>
      </w:pPr>
    </w:lvl>
    <w:lvl w:ilvl="8" w:tplc="75FA5222">
      <w:start w:val="1"/>
      <w:numFmt w:val="lowerRoman"/>
      <w:lvlText w:val="%9."/>
      <w:lvlJc w:val="right"/>
      <w:pPr>
        <w:ind w:left="6480" w:hanging="180"/>
      </w:pPr>
    </w:lvl>
  </w:abstractNum>
  <w:abstractNum w:abstractNumId="4" w15:restartNumberingAfterBreak="0">
    <w:nsid w:val="0F0EB378"/>
    <w:multiLevelType w:val="hybridMultilevel"/>
    <w:tmpl w:val="EA4E35AE"/>
    <w:lvl w:ilvl="0" w:tplc="E1924354">
      <w:start w:val="1"/>
      <w:numFmt w:val="decimal"/>
      <w:lvlText w:val="%1."/>
      <w:lvlJc w:val="left"/>
      <w:pPr>
        <w:ind w:left="720" w:hanging="360"/>
      </w:pPr>
    </w:lvl>
    <w:lvl w:ilvl="1" w:tplc="5AD88A16">
      <w:start w:val="1"/>
      <w:numFmt w:val="decimal"/>
      <w:lvlText w:val="%2."/>
      <w:lvlJc w:val="left"/>
      <w:pPr>
        <w:ind w:left="1440" w:hanging="360"/>
      </w:pPr>
    </w:lvl>
    <w:lvl w:ilvl="2" w:tplc="F35818BE">
      <w:start w:val="1"/>
      <w:numFmt w:val="lowerRoman"/>
      <w:lvlText w:val="%3."/>
      <w:lvlJc w:val="right"/>
      <w:pPr>
        <w:ind w:left="2160" w:hanging="180"/>
      </w:pPr>
    </w:lvl>
    <w:lvl w:ilvl="3" w:tplc="8934F078">
      <w:start w:val="1"/>
      <w:numFmt w:val="decimal"/>
      <w:lvlText w:val="%4."/>
      <w:lvlJc w:val="left"/>
      <w:pPr>
        <w:ind w:left="2880" w:hanging="360"/>
      </w:pPr>
    </w:lvl>
    <w:lvl w:ilvl="4" w:tplc="CA769EC4">
      <w:start w:val="1"/>
      <w:numFmt w:val="lowerLetter"/>
      <w:lvlText w:val="%5."/>
      <w:lvlJc w:val="left"/>
      <w:pPr>
        <w:ind w:left="3600" w:hanging="360"/>
      </w:pPr>
    </w:lvl>
    <w:lvl w:ilvl="5" w:tplc="5E565E02">
      <w:start w:val="1"/>
      <w:numFmt w:val="lowerRoman"/>
      <w:lvlText w:val="%6."/>
      <w:lvlJc w:val="right"/>
      <w:pPr>
        <w:ind w:left="4320" w:hanging="180"/>
      </w:pPr>
    </w:lvl>
    <w:lvl w:ilvl="6" w:tplc="D56C3F64">
      <w:start w:val="1"/>
      <w:numFmt w:val="decimal"/>
      <w:lvlText w:val="%7."/>
      <w:lvlJc w:val="left"/>
      <w:pPr>
        <w:ind w:left="5040" w:hanging="360"/>
      </w:pPr>
    </w:lvl>
    <w:lvl w:ilvl="7" w:tplc="64B4BF7C">
      <w:start w:val="1"/>
      <w:numFmt w:val="lowerLetter"/>
      <w:lvlText w:val="%8."/>
      <w:lvlJc w:val="left"/>
      <w:pPr>
        <w:ind w:left="5760" w:hanging="360"/>
      </w:pPr>
    </w:lvl>
    <w:lvl w:ilvl="8" w:tplc="9E70BE72">
      <w:start w:val="1"/>
      <w:numFmt w:val="lowerRoman"/>
      <w:lvlText w:val="%9."/>
      <w:lvlJc w:val="right"/>
      <w:pPr>
        <w:ind w:left="6480" w:hanging="180"/>
      </w:pPr>
    </w:lvl>
  </w:abstractNum>
  <w:abstractNum w:abstractNumId="5" w15:restartNumberingAfterBreak="0">
    <w:nsid w:val="0F990135"/>
    <w:multiLevelType w:val="multilevel"/>
    <w:tmpl w:val="B86EFF52"/>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
      <w:lvlJc w:val="left"/>
      <w:pPr>
        <w:ind w:left="1213"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D5C100D"/>
    <w:multiLevelType w:val="multilevel"/>
    <w:tmpl w:val="01F8D64E"/>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4"/>
        <w:szCs w:val="24"/>
        <w:u w:val="none"/>
      </w:rPr>
    </w:lvl>
    <w:lvl w:ilvl="2">
      <w:start w:val="1"/>
      <w:numFmt w:val="decimal"/>
      <w:pStyle w:val="Nivel3"/>
      <w:lvlText w:val="%1.%2.%3."/>
      <w:lvlJc w:val="left"/>
      <w:pPr>
        <w:ind w:left="1781" w:hanging="504"/>
      </w:pPr>
      <w:rPr>
        <w:b w:val="0"/>
        <w:i w:val="0"/>
        <w:strike w:val="0"/>
        <w:color w:val="auto"/>
        <w:sz w:val="24"/>
        <w:szCs w:val="24"/>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29A11E2"/>
    <w:multiLevelType w:val="multilevel"/>
    <w:tmpl w:val="17A2EDB6"/>
    <w:lvl w:ilvl="0">
      <w:start w:val="1"/>
      <w:numFmt w:val="decimal"/>
      <w:lvlText w:val="%1."/>
      <w:lvlJc w:val="left"/>
      <w:pPr>
        <w:ind w:left="720" w:hanging="360"/>
      </w:pPr>
    </w:lvl>
    <w:lvl w:ilvl="1">
      <w:start w:val="4"/>
      <w:numFmt w:val="decimal"/>
      <w:lvlText w:val="%1.%2."/>
      <w:lvlJc w:val="left"/>
      <w:pPr>
        <w:ind w:left="999" w:hanging="432"/>
      </w:pPr>
      <w:rPr>
        <w:rFonts w:ascii="Calibri" w:hAnsi="Calibri"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81B1AF6"/>
    <w:multiLevelType w:val="hybridMultilevel"/>
    <w:tmpl w:val="1898ED04"/>
    <w:lvl w:ilvl="0" w:tplc="4A1EE75A">
      <w:start w:val="1"/>
      <w:numFmt w:val="decimal"/>
      <w:lvlText w:val="%1."/>
      <w:lvlJc w:val="left"/>
      <w:pPr>
        <w:ind w:left="720" w:hanging="360"/>
      </w:pPr>
    </w:lvl>
    <w:lvl w:ilvl="1" w:tplc="0D189ACA">
      <w:start w:val="1"/>
      <w:numFmt w:val="decimal"/>
      <w:lvlText w:val="%2."/>
      <w:lvlJc w:val="left"/>
      <w:pPr>
        <w:ind w:left="1440" w:hanging="360"/>
      </w:pPr>
    </w:lvl>
    <w:lvl w:ilvl="2" w:tplc="CFDCBBCA">
      <w:start w:val="1"/>
      <w:numFmt w:val="lowerRoman"/>
      <w:lvlText w:val="%3."/>
      <w:lvlJc w:val="right"/>
      <w:pPr>
        <w:ind w:left="2160" w:hanging="180"/>
      </w:pPr>
    </w:lvl>
    <w:lvl w:ilvl="3" w:tplc="B45A9094">
      <w:start w:val="1"/>
      <w:numFmt w:val="decimal"/>
      <w:lvlText w:val="%4."/>
      <w:lvlJc w:val="left"/>
      <w:pPr>
        <w:ind w:left="2880" w:hanging="360"/>
      </w:pPr>
    </w:lvl>
    <w:lvl w:ilvl="4" w:tplc="241211A4">
      <w:start w:val="1"/>
      <w:numFmt w:val="lowerLetter"/>
      <w:lvlText w:val="%5."/>
      <w:lvlJc w:val="left"/>
      <w:pPr>
        <w:ind w:left="3600" w:hanging="360"/>
      </w:pPr>
    </w:lvl>
    <w:lvl w:ilvl="5" w:tplc="44FAB74E">
      <w:start w:val="1"/>
      <w:numFmt w:val="lowerRoman"/>
      <w:lvlText w:val="%6."/>
      <w:lvlJc w:val="right"/>
      <w:pPr>
        <w:ind w:left="4320" w:hanging="180"/>
      </w:pPr>
    </w:lvl>
    <w:lvl w:ilvl="6" w:tplc="B7523C26">
      <w:start w:val="1"/>
      <w:numFmt w:val="decimal"/>
      <w:lvlText w:val="%7."/>
      <w:lvlJc w:val="left"/>
      <w:pPr>
        <w:ind w:left="5040" w:hanging="360"/>
      </w:pPr>
    </w:lvl>
    <w:lvl w:ilvl="7" w:tplc="D2D825C2">
      <w:start w:val="1"/>
      <w:numFmt w:val="lowerLetter"/>
      <w:lvlText w:val="%8."/>
      <w:lvlJc w:val="left"/>
      <w:pPr>
        <w:ind w:left="5760" w:hanging="360"/>
      </w:pPr>
    </w:lvl>
    <w:lvl w:ilvl="8" w:tplc="0212D950">
      <w:start w:val="1"/>
      <w:numFmt w:val="lowerRoman"/>
      <w:lvlText w:val="%9."/>
      <w:lvlJc w:val="right"/>
      <w:pPr>
        <w:ind w:left="6480" w:hanging="180"/>
      </w:pPr>
    </w:lvl>
  </w:abstractNum>
  <w:abstractNum w:abstractNumId="9" w15:restartNumberingAfterBreak="0">
    <w:nsid w:val="2A163361"/>
    <w:multiLevelType w:val="hybridMultilevel"/>
    <w:tmpl w:val="612C5588"/>
    <w:lvl w:ilvl="0" w:tplc="95F68FD2">
      <w:start w:val="1"/>
      <w:numFmt w:val="decimal"/>
      <w:lvlText w:val="%1."/>
      <w:lvlJc w:val="left"/>
      <w:pPr>
        <w:ind w:left="720" w:hanging="360"/>
      </w:pPr>
    </w:lvl>
    <w:lvl w:ilvl="1" w:tplc="0F22C7A8">
      <w:start w:val="1"/>
      <w:numFmt w:val="decimal"/>
      <w:lvlText w:val="%2."/>
      <w:lvlJc w:val="left"/>
      <w:pPr>
        <w:ind w:left="1440" w:hanging="360"/>
      </w:pPr>
    </w:lvl>
    <w:lvl w:ilvl="2" w:tplc="FE1284E4">
      <w:start w:val="1"/>
      <w:numFmt w:val="lowerRoman"/>
      <w:lvlText w:val="%3."/>
      <w:lvlJc w:val="right"/>
      <w:pPr>
        <w:ind w:left="2160" w:hanging="180"/>
      </w:pPr>
    </w:lvl>
    <w:lvl w:ilvl="3" w:tplc="87D45148">
      <w:start w:val="1"/>
      <w:numFmt w:val="decimal"/>
      <w:lvlText w:val="%4."/>
      <w:lvlJc w:val="left"/>
      <w:pPr>
        <w:ind w:left="2880" w:hanging="360"/>
      </w:pPr>
    </w:lvl>
    <w:lvl w:ilvl="4" w:tplc="BEC2C996">
      <w:start w:val="1"/>
      <w:numFmt w:val="lowerLetter"/>
      <w:lvlText w:val="%5."/>
      <w:lvlJc w:val="left"/>
      <w:pPr>
        <w:ind w:left="3600" w:hanging="360"/>
      </w:pPr>
    </w:lvl>
    <w:lvl w:ilvl="5" w:tplc="0346EC98">
      <w:start w:val="1"/>
      <w:numFmt w:val="lowerRoman"/>
      <w:lvlText w:val="%6."/>
      <w:lvlJc w:val="right"/>
      <w:pPr>
        <w:ind w:left="4320" w:hanging="180"/>
      </w:pPr>
    </w:lvl>
    <w:lvl w:ilvl="6" w:tplc="41801B4A">
      <w:start w:val="1"/>
      <w:numFmt w:val="decimal"/>
      <w:lvlText w:val="%7."/>
      <w:lvlJc w:val="left"/>
      <w:pPr>
        <w:ind w:left="5040" w:hanging="360"/>
      </w:pPr>
    </w:lvl>
    <w:lvl w:ilvl="7" w:tplc="42CC1BBE">
      <w:start w:val="1"/>
      <w:numFmt w:val="lowerLetter"/>
      <w:lvlText w:val="%8."/>
      <w:lvlJc w:val="left"/>
      <w:pPr>
        <w:ind w:left="5760" w:hanging="360"/>
      </w:pPr>
    </w:lvl>
    <w:lvl w:ilvl="8" w:tplc="C93A4D60">
      <w:start w:val="1"/>
      <w:numFmt w:val="lowerRoman"/>
      <w:lvlText w:val="%9."/>
      <w:lvlJc w:val="right"/>
      <w:pPr>
        <w:ind w:left="6480" w:hanging="180"/>
      </w:pPr>
    </w:lvl>
  </w:abstractNum>
  <w:abstractNum w:abstractNumId="10" w15:restartNumberingAfterBreak="0">
    <w:nsid w:val="30372B33"/>
    <w:multiLevelType w:val="multilevel"/>
    <w:tmpl w:val="FFFFFFFF"/>
    <w:lvl w:ilvl="0">
      <w:start w:val="1"/>
      <w:numFmt w:val="decimal"/>
      <w:lvlText w:val="%1."/>
      <w:lvlJc w:val="left"/>
      <w:pPr>
        <w:ind w:left="720" w:hanging="360"/>
      </w:pPr>
    </w:lvl>
    <w:lvl w:ilvl="1">
      <w:start w:val="4"/>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1" w15:restartNumberingAfterBreak="0">
    <w:nsid w:val="30784B04"/>
    <w:multiLevelType w:val="hybridMultilevel"/>
    <w:tmpl w:val="4D58A360"/>
    <w:lvl w:ilvl="0" w:tplc="26468E88">
      <w:start w:val="1"/>
      <w:numFmt w:val="decimal"/>
      <w:lvlText w:val="%1."/>
      <w:lvlJc w:val="left"/>
      <w:pPr>
        <w:ind w:left="720" w:hanging="360"/>
      </w:pPr>
    </w:lvl>
    <w:lvl w:ilvl="1" w:tplc="7864F08E">
      <w:start w:val="1"/>
      <w:numFmt w:val="lowerLetter"/>
      <w:lvlText w:val="%2."/>
      <w:lvlJc w:val="left"/>
      <w:pPr>
        <w:ind w:left="1440" w:hanging="360"/>
      </w:pPr>
    </w:lvl>
    <w:lvl w:ilvl="2" w:tplc="3AD8EFDA">
      <w:start w:val="1"/>
      <w:numFmt w:val="decimal"/>
      <w:lvlText w:val="%3."/>
      <w:lvlJc w:val="left"/>
      <w:pPr>
        <w:ind w:left="2160" w:hanging="180"/>
      </w:pPr>
    </w:lvl>
    <w:lvl w:ilvl="3" w:tplc="0EEA95BE">
      <w:start w:val="1"/>
      <w:numFmt w:val="decimal"/>
      <w:lvlText w:val="%4."/>
      <w:lvlJc w:val="left"/>
      <w:pPr>
        <w:ind w:left="2880" w:hanging="360"/>
      </w:pPr>
    </w:lvl>
    <w:lvl w:ilvl="4" w:tplc="27F2C37C">
      <w:start w:val="1"/>
      <w:numFmt w:val="lowerLetter"/>
      <w:lvlText w:val="%5."/>
      <w:lvlJc w:val="left"/>
      <w:pPr>
        <w:ind w:left="3600" w:hanging="360"/>
      </w:pPr>
    </w:lvl>
    <w:lvl w:ilvl="5" w:tplc="F986340C">
      <w:start w:val="1"/>
      <w:numFmt w:val="lowerRoman"/>
      <w:lvlText w:val="%6."/>
      <w:lvlJc w:val="right"/>
      <w:pPr>
        <w:ind w:left="4320" w:hanging="180"/>
      </w:pPr>
    </w:lvl>
    <w:lvl w:ilvl="6" w:tplc="009A8490">
      <w:start w:val="1"/>
      <w:numFmt w:val="decimal"/>
      <w:lvlText w:val="%7."/>
      <w:lvlJc w:val="left"/>
      <w:pPr>
        <w:ind w:left="5040" w:hanging="360"/>
      </w:pPr>
    </w:lvl>
    <w:lvl w:ilvl="7" w:tplc="EDAEACB2">
      <w:start w:val="1"/>
      <w:numFmt w:val="lowerLetter"/>
      <w:lvlText w:val="%8."/>
      <w:lvlJc w:val="left"/>
      <w:pPr>
        <w:ind w:left="5760" w:hanging="360"/>
      </w:pPr>
    </w:lvl>
    <w:lvl w:ilvl="8" w:tplc="A97CAB50">
      <w:start w:val="1"/>
      <w:numFmt w:val="lowerRoman"/>
      <w:lvlText w:val="%9."/>
      <w:lvlJc w:val="right"/>
      <w:pPr>
        <w:ind w:left="6480" w:hanging="180"/>
      </w:pPr>
    </w:lvl>
  </w:abstractNum>
  <w:abstractNum w:abstractNumId="12" w15:restartNumberingAfterBreak="0">
    <w:nsid w:val="326C5B77"/>
    <w:multiLevelType w:val="hybridMultilevel"/>
    <w:tmpl w:val="346ECF3A"/>
    <w:lvl w:ilvl="0" w:tplc="60306888">
      <w:start w:val="1"/>
      <w:numFmt w:val="decimal"/>
      <w:lvlText w:val="%1."/>
      <w:lvlJc w:val="left"/>
      <w:pPr>
        <w:ind w:left="720" w:hanging="360"/>
      </w:pPr>
    </w:lvl>
    <w:lvl w:ilvl="1" w:tplc="8F809D06">
      <w:start w:val="1"/>
      <w:numFmt w:val="decimal"/>
      <w:lvlText w:val="%2."/>
      <w:lvlJc w:val="left"/>
      <w:pPr>
        <w:ind w:left="1440" w:hanging="360"/>
      </w:pPr>
    </w:lvl>
    <w:lvl w:ilvl="2" w:tplc="7C7E939C">
      <w:start w:val="1"/>
      <w:numFmt w:val="lowerRoman"/>
      <w:lvlText w:val="%3."/>
      <w:lvlJc w:val="right"/>
      <w:pPr>
        <w:ind w:left="2160" w:hanging="180"/>
      </w:pPr>
    </w:lvl>
    <w:lvl w:ilvl="3" w:tplc="6C22BFC8">
      <w:start w:val="1"/>
      <w:numFmt w:val="decimal"/>
      <w:lvlText w:val="%4."/>
      <w:lvlJc w:val="left"/>
      <w:pPr>
        <w:ind w:left="2880" w:hanging="360"/>
      </w:pPr>
    </w:lvl>
    <w:lvl w:ilvl="4" w:tplc="FB7E9A82">
      <w:start w:val="1"/>
      <w:numFmt w:val="lowerLetter"/>
      <w:lvlText w:val="%5."/>
      <w:lvlJc w:val="left"/>
      <w:pPr>
        <w:ind w:left="3600" w:hanging="360"/>
      </w:pPr>
    </w:lvl>
    <w:lvl w:ilvl="5" w:tplc="02225160">
      <w:start w:val="1"/>
      <w:numFmt w:val="lowerRoman"/>
      <w:lvlText w:val="%6."/>
      <w:lvlJc w:val="right"/>
      <w:pPr>
        <w:ind w:left="4320" w:hanging="180"/>
      </w:pPr>
    </w:lvl>
    <w:lvl w:ilvl="6" w:tplc="40FC9740">
      <w:start w:val="1"/>
      <w:numFmt w:val="decimal"/>
      <w:lvlText w:val="%7."/>
      <w:lvlJc w:val="left"/>
      <w:pPr>
        <w:ind w:left="5040" w:hanging="360"/>
      </w:pPr>
    </w:lvl>
    <w:lvl w:ilvl="7" w:tplc="D71CC45E">
      <w:start w:val="1"/>
      <w:numFmt w:val="lowerLetter"/>
      <w:lvlText w:val="%8."/>
      <w:lvlJc w:val="left"/>
      <w:pPr>
        <w:ind w:left="5760" w:hanging="360"/>
      </w:pPr>
    </w:lvl>
    <w:lvl w:ilvl="8" w:tplc="EA0C6D36">
      <w:start w:val="1"/>
      <w:numFmt w:val="lowerRoman"/>
      <w:lvlText w:val="%9."/>
      <w:lvlJc w:val="right"/>
      <w:pPr>
        <w:ind w:left="6480" w:hanging="180"/>
      </w:pPr>
    </w:lvl>
  </w:abstractNum>
  <w:abstractNum w:abstractNumId="13"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5" w15:restartNumberingAfterBreak="0">
    <w:nsid w:val="34E6F348"/>
    <w:multiLevelType w:val="multilevel"/>
    <w:tmpl w:val="8604ADAE"/>
    <w:lvl w:ilvl="0">
      <w:start w:val="1"/>
      <w:numFmt w:val="decimal"/>
      <w:lvlText w:val="%1."/>
      <w:lvlJc w:val="left"/>
      <w:pPr>
        <w:ind w:left="720" w:hanging="360"/>
      </w:pPr>
    </w:lvl>
    <w:lvl w:ilvl="1">
      <w:start w:val="3"/>
      <w:numFmt w:val="decimal"/>
      <w:lvlText w:val="%1.%2."/>
      <w:lvlJc w:val="left"/>
      <w:pPr>
        <w:ind w:left="999" w:hanging="432"/>
      </w:pPr>
      <w:rPr>
        <w:rFonts w:ascii="Calibri" w:hAnsi="Calibri" w:hint="default"/>
      </w:rPr>
    </w:lvl>
    <w:lvl w:ilvl="2">
      <w:start w:val="1"/>
      <w:numFmt w:val="decimal"/>
      <w:lvlText w:val="%1.%2."/>
      <w:lvlJc w:val="left"/>
      <w:pPr>
        <w:ind w:left="1213" w:hanging="504"/>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9AD5865"/>
    <w:multiLevelType w:val="hybridMultilevel"/>
    <w:tmpl w:val="9B0A5828"/>
    <w:lvl w:ilvl="0" w:tplc="49605A72">
      <w:start w:val="1"/>
      <w:numFmt w:val="decimal"/>
      <w:lvlText w:val="%1."/>
      <w:lvlJc w:val="left"/>
      <w:pPr>
        <w:ind w:left="720" w:hanging="360"/>
      </w:pPr>
    </w:lvl>
    <w:lvl w:ilvl="1" w:tplc="45B0D01E">
      <w:start w:val="1"/>
      <w:numFmt w:val="lowerLetter"/>
      <w:lvlText w:val="%2."/>
      <w:lvlJc w:val="left"/>
      <w:pPr>
        <w:ind w:left="1440" w:hanging="360"/>
      </w:pPr>
    </w:lvl>
    <w:lvl w:ilvl="2" w:tplc="AA2E53FA">
      <w:start w:val="1"/>
      <w:numFmt w:val="decimal"/>
      <w:lvlText w:val="%3."/>
      <w:lvlJc w:val="left"/>
      <w:pPr>
        <w:ind w:left="2160" w:hanging="180"/>
      </w:pPr>
    </w:lvl>
    <w:lvl w:ilvl="3" w:tplc="09007FE0">
      <w:start w:val="1"/>
      <w:numFmt w:val="decimal"/>
      <w:lvlText w:val="%4."/>
      <w:lvlJc w:val="left"/>
      <w:pPr>
        <w:ind w:left="2880" w:hanging="360"/>
      </w:pPr>
    </w:lvl>
    <w:lvl w:ilvl="4" w:tplc="34C24818">
      <w:start w:val="1"/>
      <w:numFmt w:val="lowerLetter"/>
      <w:lvlText w:val="%5."/>
      <w:lvlJc w:val="left"/>
      <w:pPr>
        <w:ind w:left="3600" w:hanging="360"/>
      </w:pPr>
    </w:lvl>
    <w:lvl w:ilvl="5" w:tplc="38709E3A">
      <w:start w:val="1"/>
      <w:numFmt w:val="lowerRoman"/>
      <w:lvlText w:val="%6."/>
      <w:lvlJc w:val="right"/>
      <w:pPr>
        <w:ind w:left="4320" w:hanging="180"/>
      </w:pPr>
    </w:lvl>
    <w:lvl w:ilvl="6" w:tplc="8668DF74">
      <w:start w:val="1"/>
      <w:numFmt w:val="decimal"/>
      <w:lvlText w:val="%7."/>
      <w:lvlJc w:val="left"/>
      <w:pPr>
        <w:ind w:left="5040" w:hanging="360"/>
      </w:pPr>
    </w:lvl>
    <w:lvl w:ilvl="7" w:tplc="263087C8">
      <w:start w:val="1"/>
      <w:numFmt w:val="lowerLetter"/>
      <w:lvlText w:val="%8."/>
      <w:lvlJc w:val="left"/>
      <w:pPr>
        <w:ind w:left="5760" w:hanging="360"/>
      </w:pPr>
    </w:lvl>
    <w:lvl w:ilvl="8" w:tplc="77FA1A98">
      <w:start w:val="1"/>
      <w:numFmt w:val="lowerRoman"/>
      <w:lvlText w:val="%9."/>
      <w:lvlJc w:val="right"/>
      <w:pPr>
        <w:ind w:left="6480" w:hanging="180"/>
      </w:pPr>
    </w:lvl>
  </w:abstractNum>
  <w:abstractNum w:abstractNumId="17" w15:restartNumberingAfterBreak="0">
    <w:nsid w:val="3B40A660"/>
    <w:multiLevelType w:val="hybridMultilevel"/>
    <w:tmpl w:val="45F07392"/>
    <w:lvl w:ilvl="0" w:tplc="231C3DD4">
      <w:start w:val="1"/>
      <w:numFmt w:val="decimal"/>
      <w:lvlText w:val="%1."/>
      <w:lvlJc w:val="left"/>
      <w:pPr>
        <w:ind w:left="720" w:hanging="360"/>
      </w:pPr>
    </w:lvl>
    <w:lvl w:ilvl="1" w:tplc="514AE850">
      <w:start w:val="1"/>
      <w:numFmt w:val="decimal"/>
      <w:lvlText w:val="%2."/>
      <w:lvlJc w:val="left"/>
      <w:pPr>
        <w:ind w:left="1440" w:hanging="360"/>
      </w:pPr>
    </w:lvl>
    <w:lvl w:ilvl="2" w:tplc="E3EEB5D4">
      <w:start w:val="1"/>
      <w:numFmt w:val="lowerRoman"/>
      <w:lvlText w:val="%3."/>
      <w:lvlJc w:val="right"/>
      <w:pPr>
        <w:ind w:left="2160" w:hanging="180"/>
      </w:pPr>
    </w:lvl>
    <w:lvl w:ilvl="3" w:tplc="13FC0914">
      <w:start w:val="1"/>
      <w:numFmt w:val="decimal"/>
      <w:lvlText w:val="%4."/>
      <w:lvlJc w:val="left"/>
      <w:pPr>
        <w:ind w:left="2880" w:hanging="360"/>
      </w:pPr>
    </w:lvl>
    <w:lvl w:ilvl="4" w:tplc="AED6E02A">
      <w:start w:val="1"/>
      <w:numFmt w:val="lowerLetter"/>
      <w:lvlText w:val="%5."/>
      <w:lvlJc w:val="left"/>
      <w:pPr>
        <w:ind w:left="3600" w:hanging="360"/>
      </w:pPr>
    </w:lvl>
    <w:lvl w:ilvl="5" w:tplc="5D5E5266">
      <w:start w:val="1"/>
      <w:numFmt w:val="lowerRoman"/>
      <w:lvlText w:val="%6."/>
      <w:lvlJc w:val="right"/>
      <w:pPr>
        <w:ind w:left="4320" w:hanging="180"/>
      </w:pPr>
    </w:lvl>
    <w:lvl w:ilvl="6" w:tplc="AA1C8F44">
      <w:start w:val="1"/>
      <w:numFmt w:val="decimal"/>
      <w:lvlText w:val="%7."/>
      <w:lvlJc w:val="left"/>
      <w:pPr>
        <w:ind w:left="5040" w:hanging="360"/>
      </w:pPr>
    </w:lvl>
    <w:lvl w:ilvl="7" w:tplc="88EADE06">
      <w:start w:val="1"/>
      <w:numFmt w:val="lowerLetter"/>
      <w:lvlText w:val="%8."/>
      <w:lvlJc w:val="left"/>
      <w:pPr>
        <w:ind w:left="5760" w:hanging="360"/>
      </w:pPr>
    </w:lvl>
    <w:lvl w:ilvl="8" w:tplc="300A3C20">
      <w:start w:val="1"/>
      <w:numFmt w:val="lowerRoman"/>
      <w:lvlText w:val="%9."/>
      <w:lvlJc w:val="right"/>
      <w:pPr>
        <w:ind w:left="6480" w:hanging="180"/>
      </w:pPr>
    </w:lvl>
  </w:abstractNum>
  <w:abstractNum w:abstractNumId="18"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20"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1" w15:restartNumberingAfterBreak="0">
    <w:nsid w:val="4887675C"/>
    <w:multiLevelType w:val="hybridMultilevel"/>
    <w:tmpl w:val="84204948"/>
    <w:lvl w:ilvl="0" w:tplc="C14C1604">
      <w:start w:val="1"/>
      <w:numFmt w:val="decimal"/>
      <w:lvlText w:val="%1."/>
      <w:lvlJc w:val="left"/>
      <w:pPr>
        <w:ind w:left="720" w:hanging="360"/>
      </w:pPr>
    </w:lvl>
    <w:lvl w:ilvl="1" w:tplc="E616A164">
      <w:start w:val="1"/>
      <w:numFmt w:val="lowerLetter"/>
      <w:lvlText w:val="%2."/>
      <w:lvlJc w:val="left"/>
      <w:pPr>
        <w:ind w:left="1440" w:hanging="360"/>
      </w:pPr>
    </w:lvl>
    <w:lvl w:ilvl="2" w:tplc="29B69EB2">
      <w:start w:val="1"/>
      <w:numFmt w:val="decimal"/>
      <w:lvlText w:val="%3."/>
      <w:lvlJc w:val="left"/>
      <w:pPr>
        <w:ind w:left="2160" w:hanging="180"/>
      </w:pPr>
    </w:lvl>
    <w:lvl w:ilvl="3" w:tplc="B816C3B0">
      <w:start w:val="1"/>
      <w:numFmt w:val="decimal"/>
      <w:lvlText w:val="%4."/>
      <w:lvlJc w:val="left"/>
      <w:pPr>
        <w:ind w:left="2880" w:hanging="360"/>
      </w:pPr>
    </w:lvl>
    <w:lvl w:ilvl="4" w:tplc="A8E29618">
      <w:start w:val="1"/>
      <w:numFmt w:val="lowerLetter"/>
      <w:lvlText w:val="%5."/>
      <w:lvlJc w:val="left"/>
      <w:pPr>
        <w:ind w:left="3600" w:hanging="360"/>
      </w:pPr>
    </w:lvl>
    <w:lvl w:ilvl="5" w:tplc="861A13FC">
      <w:start w:val="1"/>
      <w:numFmt w:val="lowerRoman"/>
      <w:lvlText w:val="%6."/>
      <w:lvlJc w:val="right"/>
      <w:pPr>
        <w:ind w:left="4320" w:hanging="180"/>
      </w:pPr>
    </w:lvl>
    <w:lvl w:ilvl="6" w:tplc="15A24546">
      <w:start w:val="1"/>
      <w:numFmt w:val="decimal"/>
      <w:lvlText w:val="%7."/>
      <w:lvlJc w:val="left"/>
      <w:pPr>
        <w:ind w:left="5040" w:hanging="360"/>
      </w:pPr>
    </w:lvl>
    <w:lvl w:ilvl="7" w:tplc="ED08132C">
      <w:start w:val="1"/>
      <w:numFmt w:val="lowerLetter"/>
      <w:lvlText w:val="%8."/>
      <w:lvlJc w:val="left"/>
      <w:pPr>
        <w:ind w:left="5760" w:hanging="360"/>
      </w:pPr>
    </w:lvl>
    <w:lvl w:ilvl="8" w:tplc="04AE085E">
      <w:start w:val="1"/>
      <w:numFmt w:val="lowerRoman"/>
      <w:lvlText w:val="%9."/>
      <w:lvlJc w:val="right"/>
      <w:pPr>
        <w:ind w:left="6480" w:hanging="180"/>
      </w:pPr>
    </w:lvl>
  </w:abstractNum>
  <w:abstractNum w:abstractNumId="22"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23"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E704EBD"/>
    <w:multiLevelType w:val="hybridMultilevel"/>
    <w:tmpl w:val="1696BACA"/>
    <w:lvl w:ilvl="0" w:tplc="73167CC4">
      <w:start w:val="1"/>
      <w:numFmt w:val="decimal"/>
      <w:lvlText w:val="%1."/>
      <w:lvlJc w:val="left"/>
      <w:pPr>
        <w:ind w:left="720" w:hanging="360"/>
      </w:pPr>
    </w:lvl>
    <w:lvl w:ilvl="1" w:tplc="D1BCA8CA">
      <w:start w:val="1"/>
      <w:numFmt w:val="decimal"/>
      <w:lvlText w:val="%2."/>
      <w:lvlJc w:val="left"/>
      <w:pPr>
        <w:ind w:left="1440" w:hanging="360"/>
      </w:pPr>
    </w:lvl>
    <w:lvl w:ilvl="2" w:tplc="029A071C">
      <w:start w:val="1"/>
      <w:numFmt w:val="lowerRoman"/>
      <w:lvlText w:val="%3."/>
      <w:lvlJc w:val="right"/>
      <w:pPr>
        <w:ind w:left="2160" w:hanging="180"/>
      </w:pPr>
    </w:lvl>
    <w:lvl w:ilvl="3" w:tplc="FCCA88A2">
      <w:start w:val="1"/>
      <w:numFmt w:val="decimal"/>
      <w:lvlText w:val="%4."/>
      <w:lvlJc w:val="left"/>
      <w:pPr>
        <w:ind w:left="2880" w:hanging="360"/>
      </w:pPr>
    </w:lvl>
    <w:lvl w:ilvl="4" w:tplc="57466AF4">
      <w:start w:val="1"/>
      <w:numFmt w:val="lowerLetter"/>
      <w:lvlText w:val="%5."/>
      <w:lvlJc w:val="left"/>
      <w:pPr>
        <w:ind w:left="3600" w:hanging="360"/>
      </w:pPr>
    </w:lvl>
    <w:lvl w:ilvl="5" w:tplc="6DDE723C">
      <w:start w:val="1"/>
      <w:numFmt w:val="lowerRoman"/>
      <w:lvlText w:val="%6."/>
      <w:lvlJc w:val="right"/>
      <w:pPr>
        <w:ind w:left="4320" w:hanging="180"/>
      </w:pPr>
    </w:lvl>
    <w:lvl w:ilvl="6" w:tplc="02363172">
      <w:start w:val="1"/>
      <w:numFmt w:val="decimal"/>
      <w:lvlText w:val="%7."/>
      <w:lvlJc w:val="left"/>
      <w:pPr>
        <w:ind w:left="5040" w:hanging="360"/>
      </w:pPr>
    </w:lvl>
    <w:lvl w:ilvl="7" w:tplc="36C45AEA">
      <w:start w:val="1"/>
      <w:numFmt w:val="lowerLetter"/>
      <w:lvlText w:val="%8."/>
      <w:lvlJc w:val="left"/>
      <w:pPr>
        <w:ind w:left="5760" w:hanging="360"/>
      </w:pPr>
    </w:lvl>
    <w:lvl w:ilvl="8" w:tplc="42FAC130">
      <w:start w:val="1"/>
      <w:numFmt w:val="lowerRoman"/>
      <w:lvlText w:val="%9."/>
      <w:lvlJc w:val="right"/>
      <w:pPr>
        <w:ind w:left="6480" w:hanging="180"/>
      </w:pPr>
    </w:lvl>
  </w:abstractNum>
  <w:abstractNum w:abstractNumId="25" w15:restartNumberingAfterBreak="0">
    <w:nsid w:val="5330CB30"/>
    <w:multiLevelType w:val="multilevel"/>
    <w:tmpl w:val="FFFFFFFF"/>
    <w:lvl w:ilvl="0">
      <w:start w:val="1"/>
      <w:numFmt w:val="decimal"/>
      <w:lvlText w:val="%1."/>
      <w:lvlJc w:val="left"/>
      <w:pPr>
        <w:ind w:left="720" w:hanging="360"/>
      </w:pPr>
    </w:lvl>
    <w:lvl w:ilvl="1">
      <w:start w:val="4"/>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6" w15:restartNumberingAfterBreak="0">
    <w:nsid w:val="58DE36C7"/>
    <w:multiLevelType w:val="hybridMultilevel"/>
    <w:tmpl w:val="5280608C"/>
    <w:lvl w:ilvl="0" w:tplc="582E53D6">
      <w:start w:val="1"/>
      <w:numFmt w:val="decimal"/>
      <w:lvlText w:val="%1."/>
      <w:lvlJc w:val="left"/>
      <w:pPr>
        <w:ind w:left="720" w:hanging="360"/>
      </w:pPr>
    </w:lvl>
    <w:lvl w:ilvl="1" w:tplc="CCF428B0">
      <w:start w:val="1"/>
      <w:numFmt w:val="decimal"/>
      <w:lvlText w:val="%2."/>
      <w:lvlJc w:val="left"/>
      <w:pPr>
        <w:ind w:left="1440" w:hanging="360"/>
      </w:pPr>
    </w:lvl>
    <w:lvl w:ilvl="2" w:tplc="53B84B8E">
      <w:start w:val="1"/>
      <w:numFmt w:val="decimal"/>
      <w:lvlText w:val="%3."/>
      <w:lvlJc w:val="left"/>
      <w:pPr>
        <w:ind w:left="2160" w:hanging="180"/>
      </w:pPr>
    </w:lvl>
    <w:lvl w:ilvl="3" w:tplc="088060A6">
      <w:start w:val="1"/>
      <w:numFmt w:val="decimal"/>
      <w:lvlText w:val="%4."/>
      <w:lvlJc w:val="left"/>
      <w:pPr>
        <w:ind w:left="2880" w:hanging="360"/>
      </w:pPr>
    </w:lvl>
    <w:lvl w:ilvl="4" w:tplc="24B0E6D8">
      <w:start w:val="1"/>
      <w:numFmt w:val="lowerLetter"/>
      <w:lvlText w:val="%5."/>
      <w:lvlJc w:val="left"/>
      <w:pPr>
        <w:ind w:left="3600" w:hanging="360"/>
      </w:pPr>
    </w:lvl>
    <w:lvl w:ilvl="5" w:tplc="A4E2FF42">
      <w:start w:val="1"/>
      <w:numFmt w:val="lowerRoman"/>
      <w:lvlText w:val="%6."/>
      <w:lvlJc w:val="right"/>
      <w:pPr>
        <w:ind w:left="4320" w:hanging="180"/>
      </w:pPr>
    </w:lvl>
    <w:lvl w:ilvl="6" w:tplc="0DDAC2F2">
      <w:start w:val="1"/>
      <w:numFmt w:val="decimal"/>
      <w:lvlText w:val="%7."/>
      <w:lvlJc w:val="left"/>
      <w:pPr>
        <w:ind w:left="5040" w:hanging="360"/>
      </w:pPr>
    </w:lvl>
    <w:lvl w:ilvl="7" w:tplc="7AE8AA56">
      <w:start w:val="1"/>
      <w:numFmt w:val="lowerLetter"/>
      <w:lvlText w:val="%8."/>
      <w:lvlJc w:val="left"/>
      <w:pPr>
        <w:ind w:left="5760" w:hanging="360"/>
      </w:pPr>
    </w:lvl>
    <w:lvl w:ilvl="8" w:tplc="2EE6968E">
      <w:start w:val="1"/>
      <w:numFmt w:val="lowerRoman"/>
      <w:lvlText w:val="%9."/>
      <w:lvlJc w:val="right"/>
      <w:pPr>
        <w:ind w:left="6480" w:hanging="180"/>
      </w:pPr>
    </w:lvl>
  </w:abstractNum>
  <w:abstractNum w:abstractNumId="27" w15:restartNumberingAfterBreak="0">
    <w:nsid w:val="5975A86F"/>
    <w:multiLevelType w:val="hybridMultilevel"/>
    <w:tmpl w:val="5964C222"/>
    <w:lvl w:ilvl="0" w:tplc="4EBAC05E">
      <w:start w:val="1"/>
      <w:numFmt w:val="decimal"/>
      <w:lvlText w:val="%1."/>
      <w:lvlJc w:val="left"/>
      <w:pPr>
        <w:ind w:left="720" w:hanging="360"/>
      </w:pPr>
    </w:lvl>
    <w:lvl w:ilvl="1" w:tplc="8620E7CC">
      <w:start w:val="1"/>
      <w:numFmt w:val="lowerLetter"/>
      <w:lvlText w:val="%2."/>
      <w:lvlJc w:val="left"/>
      <w:pPr>
        <w:ind w:left="1440" w:hanging="360"/>
      </w:pPr>
    </w:lvl>
    <w:lvl w:ilvl="2" w:tplc="18D2B1DA">
      <w:start w:val="1"/>
      <w:numFmt w:val="decimal"/>
      <w:lvlText w:val="%3."/>
      <w:lvlJc w:val="left"/>
      <w:pPr>
        <w:ind w:left="2160" w:hanging="180"/>
      </w:pPr>
    </w:lvl>
    <w:lvl w:ilvl="3" w:tplc="7114668E">
      <w:start w:val="1"/>
      <w:numFmt w:val="decimal"/>
      <w:lvlText w:val="%4."/>
      <w:lvlJc w:val="left"/>
      <w:pPr>
        <w:ind w:left="2880" w:hanging="360"/>
      </w:pPr>
    </w:lvl>
    <w:lvl w:ilvl="4" w:tplc="F474D180">
      <w:start w:val="1"/>
      <w:numFmt w:val="lowerLetter"/>
      <w:lvlText w:val="%5."/>
      <w:lvlJc w:val="left"/>
      <w:pPr>
        <w:ind w:left="3600" w:hanging="360"/>
      </w:pPr>
    </w:lvl>
    <w:lvl w:ilvl="5" w:tplc="DA60493C">
      <w:start w:val="1"/>
      <w:numFmt w:val="lowerRoman"/>
      <w:lvlText w:val="%6."/>
      <w:lvlJc w:val="right"/>
      <w:pPr>
        <w:ind w:left="4320" w:hanging="180"/>
      </w:pPr>
    </w:lvl>
    <w:lvl w:ilvl="6" w:tplc="E0FCBB84">
      <w:start w:val="1"/>
      <w:numFmt w:val="decimal"/>
      <w:lvlText w:val="%7."/>
      <w:lvlJc w:val="left"/>
      <w:pPr>
        <w:ind w:left="5040" w:hanging="360"/>
      </w:pPr>
    </w:lvl>
    <w:lvl w:ilvl="7" w:tplc="2CAC3332">
      <w:start w:val="1"/>
      <w:numFmt w:val="lowerLetter"/>
      <w:lvlText w:val="%8."/>
      <w:lvlJc w:val="left"/>
      <w:pPr>
        <w:ind w:left="5760" w:hanging="360"/>
      </w:pPr>
    </w:lvl>
    <w:lvl w:ilvl="8" w:tplc="62BC43FA">
      <w:start w:val="1"/>
      <w:numFmt w:val="lowerRoman"/>
      <w:lvlText w:val="%9."/>
      <w:lvlJc w:val="right"/>
      <w:pPr>
        <w:ind w:left="6480" w:hanging="180"/>
      </w:pPr>
    </w:lvl>
  </w:abstractNum>
  <w:abstractNum w:abstractNumId="28" w15:restartNumberingAfterBreak="0">
    <w:nsid w:val="59DFC238"/>
    <w:multiLevelType w:val="multilevel"/>
    <w:tmpl w:val="FFFFFFFF"/>
    <w:lvl w:ilvl="0">
      <w:start w:val="1"/>
      <w:numFmt w:val="decimal"/>
      <w:lvlText w:val="%1."/>
      <w:lvlJc w:val="left"/>
      <w:pPr>
        <w:ind w:left="720" w:hanging="360"/>
      </w:pPr>
    </w:lvl>
    <w:lvl w:ilvl="1">
      <w:start w:val="4"/>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9" w15:restartNumberingAfterBreak="0">
    <w:nsid w:val="5DA31DD3"/>
    <w:multiLevelType w:val="hybridMultilevel"/>
    <w:tmpl w:val="19E26AA8"/>
    <w:lvl w:ilvl="0" w:tplc="246CA858">
      <w:start w:val="1"/>
      <w:numFmt w:val="decimal"/>
      <w:lvlText w:val="%1."/>
      <w:lvlJc w:val="left"/>
      <w:pPr>
        <w:ind w:left="720" w:hanging="360"/>
      </w:pPr>
    </w:lvl>
    <w:lvl w:ilvl="1" w:tplc="DDAA86DE">
      <w:start w:val="1"/>
      <w:numFmt w:val="decimal"/>
      <w:lvlText w:val="%2."/>
      <w:lvlJc w:val="left"/>
      <w:pPr>
        <w:ind w:left="1440" w:hanging="360"/>
      </w:pPr>
    </w:lvl>
    <w:lvl w:ilvl="2" w:tplc="616845FC">
      <w:start w:val="1"/>
      <w:numFmt w:val="lowerRoman"/>
      <w:lvlText w:val="%3."/>
      <w:lvlJc w:val="right"/>
      <w:pPr>
        <w:ind w:left="2160" w:hanging="180"/>
      </w:pPr>
    </w:lvl>
    <w:lvl w:ilvl="3" w:tplc="23388548">
      <w:start w:val="1"/>
      <w:numFmt w:val="decimal"/>
      <w:lvlText w:val="%4."/>
      <w:lvlJc w:val="left"/>
      <w:pPr>
        <w:ind w:left="2880" w:hanging="360"/>
      </w:pPr>
    </w:lvl>
    <w:lvl w:ilvl="4" w:tplc="997A7D9E">
      <w:start w:val="1"/>
      <w:numFmt w:val="lowerLetter"/>
      <w:lvlText w:val="%5."/>
      <w:lvlJc w:val="left"/>
      <w:pPr>
        <w:ind w:left="3600" w:hanging="360"/>
      </w:pPr>
    </w:lvl>
    <w:lvl w:ilvl="5" w:tplc="7C4E4F1E">
      <w:start w:val="1"/>
      <w:numFmt w:val="lowerRoman"/>
      <w:lvlText w:val="%6."/>
      <w:lvlJc w:val="right"/>
      <w:pPr>
        <w:ind w:left="4320" w:hanging="180"/>
      </w:pPr>
    </w:lvl>
    <w:lvl w:ilvl="6" w:tplc="87A684A0">
      <w:start w:val="1"/>
      <w:numFmt w:val="decimal"/>
      <w:lvlText w:val="%7."/>
      <w:lvlJc w:val="left"/>
      <w:pPr>
        <w:ind w:left="5040" w:hanging="360"/>
      </w:pPr>
    </w:lvl>
    <w:lvl w:ilvl="7" w:tplc="8D9E543C">
      <w:start w:val="1"/>
      <w:numFmt w:val="lowerLetter"/>
      <w:lvlText w:val="%8."/>
      <w:lvlJc w:val="left"/>
      <w:pPr>
        <w:ind w:left="5760" w:hanging="360"/>
      </w:pPr>
    </w:lvl>
    <w:lvl w:ilvl="8" w:tplc="D90E703C">
      <w:start w:val="1"/>
      <w:numFmt w:val="lowerRoman"/>
      <w:lvlText w:val="%9."/>
      <w:lvlJc w:val="right"/>
      <w:pPr>
        <w:ind w:left="6480" w:hanging="180"/>
      </w:pPr>
    </w:lvl>
  </w:abstractNum>
  <w:abstractNum w:abstractNumId="30" w15:restartNumberingAfterBreak="0">
    <w:nsid w:val="628D197D"/>
    <w:multiLevelType w:val="multilevel"/>
    <w:tmpl w:val="2B247502"/>
    <w:lvl w:ilvl="0">
      <w:start w:val="8"/>
      <w:numFmt w:val="decimal"/>
      <w:lvlText w:val="%1."/>
      <w:lvlJc w:val="left"/>
      <w:pPr>
        <w:ind w:left="435" w:hanging="435"/>
      </w:pPr>
      <w:rPr>
        <w:rFonts w:hint="default"/>
      </w:rPr>
    </w:lvl>
    <w:lvl w:ilvl="1">
      <w:start w:val="27"/>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2970C8C"/>
    <w:multiLevelType w:val="multilevel"/>
    <w:tmpl w:val="329283CA"/>
    <w:lvl w:ilvl="0">
      <w:start w:val="7"/>
      <w:numFmt w:val="decimal"/>
      <w:lvlText w:val="%1"/>
      <w:lvlJc w:val="left"/>
      <w:pPr>
        <w:ind w:left="540" w:hanging="540"/>
      </w:pPr>
      <w:rPr>
        <w:rFonts w:hint="default"/>
        <w:color w:val="000000" w:themeColor="text1"/>
      </w:rPr>
    </w:lvl>
    <w:lvl w:ilvl="1">
      <w:start w:val="10"/>
      <w:numFmt w:val="decimal"/>
      <w:lvlText w:val="%1.%2"/>
      <w:lvlJc w:val="left"/>
      <w:pPr>
        <w:ind w:left="965" w:hanging="540"/>
      </w:pPr>
      <w:rPr>
        <w:rFonts w:hint="default"/>
        <w:color w:val="000000" w:themeColor="text1"/>
      </w:rPr>
    </w:lvl>
    <w:lvl w:ilvl="2">
      <w:start w:val="1"/>
      <w:numFmt w:val="decimal"/>
      <w:lvlText w:val="%1.%2.%3"/>
      <w:lvlJc w:val="left"/>
      <w:pPr>
        <w:ind w:left="1570" w:hanging="720"/>
      </w:pPr>
      <w:rPr>
        <w:rFonts w:hint="default"/>
        <w:color w:val="000000" w:themeColor="text1"/>
      </w:rPr>
    </w:lvl>
    <w:lvl w:ilvl="3">
      <w:start w:val="1"/>
      <w:numFmt w:val="decimal"/>
      <w:lvlText w:val="%1.%2.%3.%4"/>
      <w:lvlJc w:val="left"/>
      <w:pPr>
        <w:ind w:left="1995" w:hanging="720"/>
      </w:pPr>
      <w:rPr>
        <w:rFonts w:hint="default"/>
        <w:color w:val="000000" w:themeColor="text1"/>
      </w:rPr>
    </w:lvl>
    <w:lvl w:ilvl="4">
      <w:start w:val="1"/>
      <w:numFmt w:val="decimal"/>
      <w:lvlText w:val="%1.%2.%3.%4.%5"/>
      <w:lvlJc w:val="left"/>
      <w:pPr>
        <w:ind w:left="2780" w:hanging="1080"/>
      </w:pPr>
      <w:rPr>
        <w:rFonts w:hint="default"/>
        <w:color w:val="000000" w:themeColor="text1"/>
      </w:rPr>
    </w:lvl>
    <w:lvl w:ilvl="5">
      <w:start w:val="1"/>
      <w:numFmt w:val="decimal"/>
      <w:lvlText w:val="%1.%2.%3.%4.%5.%6"/>
      <w:lvlJc w:val="left"/>
      <w:pPr>
        <w:ind w:left="3205" w:hanging="1080"/>
      </w:pPr>
      <w:rPr>
        <w:rFonts w:hint="default"/>
        <w:color w:val="000000" w:themeColor="text1"/>
      </w:rPr>
    </w:lvl>
    <w:lvl w:ilvl="6">
      <w:start w:val="1"/>
      <w:numFmt w:val="decimal"/>
      <w:lvlText w:val="%1.%2.%3.%4.%5.%6.%7"/>
      <w:lvlJc w:val="left"/>
      <w:pPr>
        <w:ind w:left="3990" w:hanging="1440"/>
      </w:pPr>
      <w:rPr>
        <w:rFonts w:hint="default"/>
        <w:color w:val="000000" w:themeColor="text1"/>
      </w:rPr>
    </w:lvl>
    <w:lvl w:ilvl="7">
      <w:start w:val="1"/>
      <w:numFmt w:val="decimal"/>
      <w:lvlText w:val="%1.%2.%3.%4.%5.%6.%7.%8"/>
      <w:lvlJc w:val="left"/>
      <w:pPr>
        <w:ind w:left="4415" w:hanging="1440"/>
      </w:pPr>
      <w:rPr>
        <w:rFonts w:hint="default"/>
        <w:color w:val="000000" w:themeColor="text1"/>
      </w:rPr>
    </w:lvl>
    <w:lvl w:ilvl="8">
      <w:start w:val="1"/>
      <w:numFmt w:val="decimal"/>
      <w:lvlText w:val="%1.%2.%3.%4.%5.%6.%7.%8.%9"/>
      <w:lvlJc w:val="left"/>
      <w:pPr>
        <w:ind w:left="5200" w:hanging="1800"/>
      </w:pPr>
      <w:rPr>
        <w:rFonts w:hint="default"/>
        <w:color w:val="000000" w:themeColor="text1"/>
      </w:rPr>
    </w:lvl>
  </w:abstractNum>
  <w:abstractNum w:abstractNumId="32" w15:restartNumberingAfterBreak="0">
    <w:nsid w:val="63C9C29A"/>
    <w:multiLevelType w:val="hybridMultilevel"/>
    <w:tmpl w:val="139CC0B2"/>
    <w:lvl w:ilvl="0" w:tplc="EAB6D404">
      <w:start w:val="1"/>
      <w:numFmt w:val="decimal"/>
      <w:lvlText w:val="%1."/>
      <w:lvlJc w:val="left"/>
      <w:pPr>
        <w:ind w:left="720" w:hanging="360"/>
      </w:pPr>
    </w:lvl>
    <w:lvl w:ilvl="1" w:tplc="4F98E56C">
      <w:start w:val="1"/>
      <w:numFmt w:val="decimal"/>
      <w:lvlText w:val="%2."/>
      <w:lvlJc w:val="left"/>
      <w:pPr>
        <w:ind w:left="1440" w:hanging="360"/>
      </w:pPr>
    </w:lvl>
    <w:lvl w:ilvl="2" w:tplc="E62A63E4">
      <w:start w:val="1"/>
      <w:numFmt w:val="lowerRoman"/>
      <w:lvlText w:val="%3."/>
      <w:lvlJc w:val="right"/>
      <w:pPr>
        <w:ind w:left="2160" w:hanging="180"/>
      </w:pPr>
    </w:lvl>
    <w:lvl w:ilvl="3" w:tplc="7DA0E59E">
      <w:start w:val="1"/>
      <w:numFmt w:val="decimal"/>
      <w:lvlText w:val="%4."/>
      <w:lvlJc w:val="left"/>
      <w:pPr>
        <w:ind w:left="2880" w:hanging="360"/>
      </w:pPr>
    </w:lvl>
    <w:lvl w:ilvl="4" w:tplc="5EAEABAE">
      <w:start w:val="1"/>
      <w:numFmt w:val="lowerLetter"/>
      <w:lvlText w:val="%5."/>
      <w:lvlJc w:val="left"/>
      <w:pPr>
        <w:ind w:left="3600" w:hanging="360"/>
      </w:pPr>
    </w:lvl>
    <w:lvl w:ilvl="5" w:tplc="9C723E6C">
      <w:start w:val="1"/>
      <w:numFmt w:val="lowerRoman"/>
      <w:lvlText w:val="%6."/>
      <w:lvlJc w:val="right"/>
      <w:pPr>
        <w:ind w:left="4320" w:hanging="180"/>
      </w:pPr>
    </w:lvl>
    <w:lvl w:ilvl="6" w:tplc="04582066">
      <w:start w:val="1"/>
      <w:numFmt w:val="decimal"/>
      <w:lvlText w:val="%7."/>
      <w:lvlJc w:val="left"/>
      <w:pPr>
        <w:ind w:left="5040" w:hanging="360"/>
      </w:pPr>
    </w:lvl>
    <w:lvl w:ilvl="7" w:tplc="584A7836">
      <w:start w:val="1"/>
      <w:numFmt w:val="lowerLetter"/>
      <w:lvlText w:val="%8."/>
      <w:lvlJc w:val="left"/>
      <w:pPr>
        <w:ind w:left="5760" w:hanging="360"/>
      </w:pPr>
    </w:lvl>
    <w:lvl w:ilvl="8" w:tplc="1D14C932">
      <w:start w:val="1"/>
      <w:numFmt w:val="lowerRoman"/>
      <w:lvlText w:val="%9."/>
      <w:lvlJc w:val="right"/>
      <w:pPr>
        <w:ind w:left="6480" w:hanging="180"/>
      </w:pPr>
    </w:lvl>
  </w:abstractNum>
  <w:abstractNum w:abstractNumId="33" w15:restartNumberingAfterBreak="0">
    <w:nsid w:val="66669531"/>
    <w:multiLevelType w:val="hybridMultilevel"/>
    <w:tmpl w:val="C1D0C1D6"/>
    <w:lvl w:ilvl="0" w:tplc="D2C8D182">
      <w:start w:val="1"/>
      <w:numFmt w:val="decimal"/>
      <w:lvlText w:val="%1."/>
      <w:lvlJc w:val="left"/>
      <w:pPr>
        <w:ind w:left="720" w:hanging="360"/>
      </w:pPr>
    </w:lvl>
    <w:lvl w:ilvl="1" w:tplc="1DB283FE">
      <w:start w:val="1"/>
      <w:numFmt w:val="decimal"/>
      <w:lvlText w:val="%2."/>
      <w:lvlJc w:val="left"/>
      <w:pPr>
        <w:ind w:left="1440" w:hanging="360"/>
      </w:pPr>
    </w:lvl>
    <w:lvl w:ilvl="2" w:tplc="36D62BF4">
      <w:start w:val="1"/>
      <w:numFmt w:val="lowerRoman"/>
      <w:lvlText w:val="%3."/>
      <w:lvlJc w:val="right"/>
      <w:pPr>
        <w:ind w:left="2160" w:hanging="180"/>
      </w:pPr>
    </w:lvl>
    <w:lvl w:ilvl="3" w:tplc="8572F800">
      <w:start w:val="1"/>
      <w:numFmt w:val="decimal"/>
      <w:lvlText w:val="%4."/>
      <w:lvlJc w:val="left"/>
      <w:pPr>
        <w:ind w:left="2880" w:hanging="360"/>
      </w:pPr>
    </w:lvl>
    <w:lvl w:ilvl="4" w:tplc="E4E81684">
      <w:start w:val="1"/>
      <w:numFmt w:val="lowerLetter"/>
      <w:lvlText w:val="%5."/>
      <w:lvlJc w:val="left"/>
      <w:pPr>
        <w:ind w:left="3600" w:hanging="360"/>
      </w:pPr>
    </w:lvl>
    <w:lvl w:ilvl="5" w:tplc="17208DC6">
      <w:start w:val="1"/>
      <w:numFmt w:val="lowerRoman"/>
      <w:lvlText w:val="%6."/>
      <w:lvlJc w:val="right"/>
      <w:pPr>
        <w:ind w:left="4320" w:hanging="180"/>
      </w:pPr>
    </w:lvl>
    <w:lvl w:ilvl="6" w:tplc="75FEF8B2">
      <w:start w:val="1"/>
      <w:numFmt w:val="decimal"/>
      <w:lvlText w:val="%7."/>
      <w:lvlJc w:val="left"/>
      <w:pPr>
        <w:ind w:left="5040" w:hanging="360"/>
      </w:pPr>
    </w:lvl>
    <w:lvl w:ilvl="7" w:tplc="803C02AE">
      <w:start w:val="1"/>
      <w:numFmt w:val="lowerLetter"/>
      <w:lvlText w:val="%8."/>
      <w:lvlJc w:val="left"/>
      <w:pPr>
        <w:ind w:left="5760" w:hanging="360"/>
      </w:pPr>
    </w:lvl>
    <w:lvl w:ilvl="8" w:tplc="380213A6">
      <w:start w:val="1"/>
      <w:numFmt w:val="lowerRoman"/>
      <w:lvlText w:val="%9."/>
      <w:lvlJc w:val="right"/>
      <w:pPr>
        <w:ind w:left="6480" w:hanging="180"/>
      </w:pPr>
    </w:lvl>
  </w:abstractNum>
  <w:abstractNum w:abstractNumId="34" w15:restartNumberingAfterBreak="0">
    <w:nsid w:val="67882202"/>
    <w:multiLevelType w:val="multilevel"/>
    <w:tmpl w:val="D6BA3740"/>
    <w:lvl w:ilvl="0">
      <w:start w:val="8"/>
      <w:numFmt w:val="decimal"/>
      <w:lvlText w:val="%1."/>
      <w:lvlJc w:val="left"/>
      <w:pPr>
        <w:ind w:left="435" w:hanging="435"/>
      </w:pPr>
      <w:rPr>
        <w:rFonts w:hint="default"/>
      </w:rPr>
    </w:lvl>
    <w:lvl w:ilvl="1">
      <w:start w:val="27"/>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443689"/>
    <w:multiLevelType w:val="multilevel"/>
    <w:tmpl w:val="B2C0F23C"/>
    <w:lvl w:ilvl="0">
      <w:start w:val="8"/>
      <w:numFmt w:val="decimal"/>
      <w:lvlText w:val="%1."/>
      <w:lvlJc w:val="left"/>
      <w:pPr>
        <w:ind w:left="435" w:hanging="435"/>
      </w:pPr>
      <w:rPr>
        <w:rFonts w:hint="default"/>
      </w:rPr>
    </w:lvl>
    <w:lvl w:ilvl="1">
      <w:start w:val="25"/>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C072BEE"/>
    <w:multiLevelType w:val="hybridMultilevel"/>
    <w:tmpl w:val="29DC6398"/>
    <w:lvl w:ilvl="0" w:tplc="4F5CFF3E">
      <w:start w:val="1"/>
      <w:numFmt w:val="decimal"/>
      <w:lvlText w:val="%1."/>
      <w:lvlJc w:val="left"/>
      <w:pPr>
        <w:ind w:left="720" w:hanging="360"/>
      </w:pPr>
    </w:lvl>
    <w:lvl w:ilvl="1" w:tplc="9F68D62C">
      <w:start w:val="1"/>
      <w:numFmt w:val="decimal"/>
      <w:lvlText w:val="%2."/>
      <w:lvlJc w:val="left"/>
      <w:pPr>
        <w:ind w:left="1440" w:hanging="360"/>
      </w:pPr>
    </w:lvl>
    <w:lvl w:ilvl="2" w:tplc="CC7EA39E">
      <w:start w:val="1"/>
      <w:numFmt w:val="lowerRoman"/>
      <w:lvlText w:val="%3."/>
      <w:lvlJc w:val="right"/>
      <w:pPr>
        <w:ind w:left="2160" w:hanging="180"/>
      </w:pPr>
    </w:lvl>
    <w:lvl w:ilvl="3" w:tplc="96B8B2EA">
      <w:start w:val="1"/>
      <w:numFmt w:val="decimal"/>
      <w:lvlText w:val="%4."/>
      <w:lvlJc w:val="left"/>
      <w:pPr>
        <w:ind w:left="2880" w:hanging="360"/>
      </w:pPr>
    </w:lvl>
    <w:lvl w:ilvl="4" w:tplc="3C8E8F86">
      <w:start w:val="1"/>
      <w:numFmt w:val="lowerLetter"/>
      <w:lvlText w:val="%5."/>
      <w:lvlJc w:val="left"/>
      <w:pPr>
        <w:ind w:left="3600" w:hanging="360"/>
      </w:pPr>
    </w:lvl>
    <w:lvl w:ilvl="5" w:tplc="88F6DB50">
      <w:start w:val="1"/>
      <w:numFmt w:val="lowerRoman"/>
      <w:lvlText w:val="%6."/>
      <w:lvlJc w:val="right"/>
      <w:pPr>
        <w:ind w:left="4320" w:hanging="180"/>
      </w:pPr>
    </w:lvl>
    <w:lvl w:ilvl="6" w:tplc="4E767060">
      <w:start w:val="1"/>
      <w:numFmt w:val="decimal"/>
      <w:lvlText w:val="%7."/>
      <w:lvlJc w:val="left"/>
      <w:pPr>
        <w:ind w:left="5040" w:hanging="360"/>
      </w:pPr>
    </w:lvl>
    <w:lvl w:ilvl="7" w:tplc="B180F362">
      <w:start w:val="1"/>
      <w:numFmt w:val="lowerLetter"/>
      <w:lvlText w:val="%8."/>
      <w:lvlJc w:val="left"/>
      <w:pPr>
        <w:ind w:left="5760" w:hanging="360"/>
      </w:pPr>
    </w:lvl>
    <w:lvl w:ilvl="8" w:tplc="8634F950">
      <w:start w:val="1"/>
      <w:numFmt w:val="lowerRoman"/>
      <w:lvlText w:val="%9."/>
      <w:lvlJc w:val="right"/>
      <w:pPr>
        <w:ind w:left="6480" w:hanging="180"/>
      </w:pPr>
    </w:lvl>
  </w:abstractNum>
  <w:abstractNum w:abstractNumId="38" w15:restartNumberingAfterBreak="0">
    <w:nsid w:val="71861D6C"/>
    <w:multiLevelType w:val="hybridMultilevel"/>
    <w:tmpl w:val="263AE826"/>
    <w:lvl w:ilvl="0" w:tplc="977ABC44">
      <w:start w:val="1"/>
      <w:numFmt w:val="decimal"/>
      <w:lvlText w:val="%1."/>
      <w:lvlJc w:val="left"/>
      <w:pPr>
        <w:ind w:left="720" w:hanging="360"/>
      </w:pPr>
    </w:lvl>
    <w:lvl w:ilvl="1" w:tplc="08B42210">
      <w:start w:val="1"/>
      <w:numFmt w:val="decimal"/>
      <w:lvlText w:val="%2."/>
      <w:lvlJc w:val="left"/>
      <w:pPr>
        <w:ind w:left="1440" w:hanging="360"/>
      </w:pPr>
    </w:lvl>
    <w:lvl w:ilvl="2" w:tplc="17067EAC">
      <w:start w:val="1"/>
      <w:numFmt w:val="lowerRoman"/>
      <w:lvlText w:val="%3."/>
      <w:lvlJc w:val="right"/>
      <w:pPr>
        <w:ind w:left="2160" w:hanging="180"/>
      </w:pPr>
    </w:lvl>
    <w:lvl w:ilvl="3" w:tplc="0038CEFA">
      <w:start w:val="1"/>
      <w:numFmt w:val="decimal"/>
      <w:lvlText w:val="%4."/>
      <w:lvlJc w:val="left"/>
      <w:pPr>
        <w:ind w:left="2880" w:hanging="360"/>
      </w:pPr>
    </w:lvl>
    <w:lvl w:ilvl="4" w:tplc="CA303642">
      <w:start w:val="1"/>
      <w:numFmt w:val="lowerLetter"/>
      <w:lvlText w:val="%5."/>
      <w:lvlJc w:val="left"/>
      <w:pPr>
        <w:ind w:left="3600" w:hanging="360"/>
      </w:pPr>
    </w:lvl>
    <w:lvl w:ilvl="5" w:tplc="D08E4FC4">
      <w:start w:val="1"/>
      <w:numFmt w:val="lowerRoman"/>
      <w:lvlText w:val="%6."/>
      <w:lvlJc w:val="right"/>
      <w:pPr>
        <w:ind w:left="4320" w:hanging="180"/>
      </w:pPr>
    </w:lvl>
    <w:lvl w:ilvl="6" w:tplc="91CCC13E">
      <w:start w:val="1"/>
      <w:numFmt w:val="decimal"/>
      <w:lvlText w:val="%7."/>
      <w:lvlJc w:val="left"/>
      <w:pPr>
        <w:ind w:left="5040" w:hanging="360"/>
      </w:pPr>
    </w:lvl>
    <w:lvl w:ilvl="7" w:tplc="17905DAC">
      <w:start w:val="1"/>
      <w:numFmt w:val="lowerLetter"/>
      <w:lvlText w:val="%8."/>
      <w:lvlJc w:val="left"/>
      <w:pPr>
        <w:ind w:left="5760" w:hanging="360"/>
      </w:pPr>
    </w:lvl>
    <w:lvl w:ilvl="8" w:tplc="09AA035E">
      <w:start w:val="1"/>
      <w:numFmt w:val="lowerRoman"/>
      <w:lvlText w:val="%9."/>
      <w:lvlJc w:val="right"/>
      <w:pPr>
        <w:ind w:left="6480" w:hanging="180"/>
      </w:pPr>
    </w:lvl>
  </w:abstractNum>
  <w:abstractNum w:abstractNumId="39" w15:restartNumberingAfterBreak="0">
    <w:nsid w:val="7400C13D"/>
    <w:multiLevelType w:val="hybridMultilevel"/>
    <w:tmpl w:val="A99EA82E"/>
    <w:lvl w:ilvl="0" w:tplc="80AE1500">
      <w:start w:val="1"/>
      <w:numFmt w:val="decimal"/>
      <w:lvlText w:val="%1."/>
      <w:lvlJc w:val="left"/>
      <w:pPr>
        <w:ind w:left="720" w:hanging="360"/>
      </w:pPr>
    </w:lvl>
    <w:lvl w:ilvl="1" w:tplc="F9BA1BC2">
      <w:start w:val="1"/>
      <w:numFmt w:val="decimal"/>
      <w:lvlText w:val="%2."/>
      <w:lvlJc w:val="left"/>
      <w:pPr>
        <w:ind w:left="1440" w:hanging="360"/>
      </w:pPr>
    </w:lvl>
    <w:lvl w:ilvl="2" w:tplc="59C43082">
      <w:start w:val="1"/>
      <w:numFmt w:val="lowerRoman"/>
      <w:lvlText w:val="%3."/>
      <w:lvlJc w:val="right"/>
      <w:pPr>
        <w:ind w:left="2160" w:hanging="180"/>
      </w:pPr>
    </w:lvl>
    <w:lvl w:ilvl="3" w:tplc="79A41B4C">
      <w:start w:val="1"/>
      <w:numFmt w:val="decimal"/>
      <w:lvlText w:val="%4."/>
      <w:lvlJc w:val="left"/>
      <w:pPr>
        <w:ind w:left="2880" w:hanging="360"/>
      </w:pPr>
    </w:lvl>
    <w:lvl w:ilvl="4" w:tplc="85BAD2E2">
      <w:start w:val="1"/>
      <w:numFmt w:val="lowerLetter"/>
      <w:lvlText w:val="%5."/>
      <w:lvlJc w:val="left"/>
      <w:pPr>
        <w:ind w:left="3600" w:hanging="360"/>
      </w:pPr>
    </w:lvl>
    <w:lvl w:ilvl="5" w:tplc="B1348FEE">
      <w:start w:val="1"/>
      <w:numFmt w:val="lowerRoman"/>
      <w:lvlText w:val="%6."/>
      <w:lvlJc w:val="right"/>
      <w:pPr>
        <w:ind w:left="4320" w:hanging="180"/>
      </w:pPr>
    </w:lvl>
    <w:lvl w:ilvl="6" w:tplc="2C30A442">
      <w:start w:val="1"/>
      <w:numFmt w:val="decimal"/>
      <w:lvlText w:val="%7."/>
      <w:lvlJc w:val="left"/>
      <w:pPr>
        <w:ind w:left="5040" w:hanging="360"/>
      </w:pPr>
    </w:lvl>
    <w:lvl w:ilvl="7" w:tplc="0B5E8454">
      <w:start w:val="1"/>
      <w:numFmt w:val="lowerLetter"/>
      <w:lvlText w:val="%8."/>
      <w:lvlJc w:val="left"/>
      <w:pPr>
        <w:ind w:left="5760" w:hanging="360"/>
      </w:pPr>
    </w:lvl>
    <w:lvl w:ilvl="8" w:tplc="F7C02066">
      <w:start w:val="1"/>
      <w:numFmt w:val="lowerRoman"/>
      <w:lvlText w:val="%9."/>
      <w:lvlJc w:val="right"/>
      <w:pPr>
        <w:ind w:left="6480" w:hanging="180"/>
      </w:pPr>
    </w:lvl>
  </w:abstractNum>
  <w:abstractNum w:abstractNumId="40"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1" w15:restartNumberingAfterBreak="0">
    <w:nsid w:val="7B147159"/>
    <w:multiLevelType w:val="hybridMultilevel"/>
    <w:tmpl w:val="90604312"/>
    <w:lvl w:ilvl="0" w:tplc="6E9A8A54">
      <w:start w:val="1"/>
      <w:numFmt w:val="decimal"/>
      <w:lvlText w:val="%1."/>
      <w:lvlJc w:val="left"/>
      <w:pPr>
        <w:ind w:left="720" w:hanging="360"/>
      </w:pPr>
    </w:lvl>
    <w:lvl w:ilvl="1" w:tplc="26ECAB4E">
      <w:start w:val="1"/>
      <w:numFmt w:val="decimal"/>
      <w:lvlText w:val="%2."/>
      <w:lvlJc w:val="left"/>
      <w:pPr>
        <w:ind w:left="1440" w:hanging="360"/>
      </w:pPr>
    </w:lvl>
    <w:lvl w:ilvl="2" w:tplc="62688388">
      <w:start w:val="1"/>
      <w:numFmt w:val="lowerRoman"/>
      <w:lvlText w:val="%3."/>
      <w:lvlJc w:val="right"/>
      <w:pPr>
        <w:ind w:left="2160" w:hanging="180"/>
      </w:pPr>
    </w:lvl>
    <w:lvl w:ilvl="3" w:tplc="6FD6DD46">
      <w:start w:val="1"/>
      <w:numFmt w:val="decimal"/>
      <w:lvlText w:val="%4."/>
      <w:lvlJc w:val="left"/>
      <w:pPr>
        <w:ind w:left="2880" w:hanging="360"/>
      </w:pPr>
    </w:lvl>
    <w:lvl w:ilvl="4" w:tplc="63C27B38">
      <w:start w:val="1"/>
      <w:numFmt w:val="lowerLetter"/>
      <w:lvlText w:val="%5."/>
      <w:lvlJc w:val="left"/>
      <w:pPr>
        <w:ind w:left="3600" w:hanging="360"/>
      </w:pPr>
    </w:lvl>
    <w:lvl w:ilvl="5" w:tplc="B852ADD6">
      <w:start w:val="1"/>
      <w:numFmt w:val="lowerRoman"/>
      <w:lvlText w:val="%6."/>
      <w:lvlJc w:val="right"/>
      <w:pPr>
        <w:ind w:left="4320" w:hanging="180"/>
      </w:pPr>
    </w:lvl>
    <w:lvl w:ilvl="6" w:tplc="7F1E16BA">
      <w:start w:val="1"/>
      <w:numFmt w:val="decimal"/>
      <w:lvlText w:val="%7."/>
      <w:lvlJc w:val="left"/>
      <w:pPr>
        <w:ind w:left="5040" w:hanging="360"/>
      </w:pPr>
    </w:lvl>
    <w:lvl w:ilvl="7" w:tplc="262E302A">
      <w:start w:val="1"/>
      <w:numFmt w:val="lowerLetter"/>
      <w:lvlText w:val="%8."/>
      <w:lvlJc w:val="left"/>
      <w:pPr>
        <w:ind w:left="5760" w:hanging="360"/>
      </w:pPr>
    </w:lvl>
    <w:lvl w:ilvl="8" w:tplc="17B4C2E0">
      <w:start w:val="1"/>
      <w:numFmt w:val="lowerRoman"/>
      <w:lvlText w:val="%9."/>
      <w:lvlJc w:val="right"/>
      <w:pPr>
        <w:ind w:left="6480" w:hanging="180"/>
      </w:pPr>
    </w:lvl>
  </w:abstractNum>
  <w:abstractNum w:abstractNumId="42" w15:restartNumberingAfterBreak="0">
    <w:nsid w:val="7BA13958"/>
    <w:multiLevelType w:val="multilevel"/>
    <w:tmpl w:val="9FFE784C"/>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
      <w:lvlJc w:val="left"/>
      <w:pPr>
        <w:ind w:left="1213"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BC18823"/>
    <w:multiLevelType w:val="hybridMultilevel"/>
    <w:tmpl w:val="A4026E22"/>
    <w:lvl w:ilvl="0" w:tplc="A5F2D81A">
      <w:start w:val="1"/>
      <w:numFmt w:val="decimal"/>
      <w:lvlText w:val="%1."/>
      <w:lvlJc w:val="left"/>
      <w:pPr>
        <w:ind w:left="720" w:hanging="360"/>
      </w:pPr>
    </w:lvl>
    <w:lvl w:ilvl="1" w:tplc="E708C056">
      <w:start w:val="1"/>
      <w:numFmt w:val="decimal"/>
      <w:lvlText w:val="%2."/>
      <w:lvlJc w:val="left"/>
      <w:pPr>
        <w:ind w:left="1440" w:hanging="360"/>
      </w:pPr>
    </w:lvl>
    <w:lvl w:ilvl="2" w:tplc="51662690">
      <w:start w:val="1"/>
      <w:numFmt w:val="lowerRoman"/>
      <w:lvlText w:val="%3."/>
      <w:lvlJc w:val="right"/>
      <w:pPr>
        <w:ind w:left="2160" w:hanging="180"/>
      </w:pPr>
    </w:lvl>
    <w:lvl w:ilvl="3" w:tplc="DFAC5380">
      <w:start w:val="1"/>
      <w:numFmt w:val="decimal"/>
      <w:lvlText w:val="%4."/>
      <w:lvlJc w:val="left"/>
      <w:pPr>
        <w:ind w:left="2880" w:hanging="360"/>
      </w:pPr>
    </w:lvl>
    <w:lvl w:ilvl="4" w:tplc="BF244432">
      <w:start w:val="1"/>
      <w:numFmt w:val="lowerLetter"/>
      <w:lvlText w:val="%5."/>
      <w:lvlJc w:val="left"/>
      <w:pPr>
        <w:ind w:left="3600" w:hanging="360"/>
      </w:pPr>
    </w:lvl>
    <w:lvl w:ilvl="5" w:tplc="C03A11BC">
      <w:start w:val="1"/>
      <w:numFmt w:val="lowerRoman"/>
      <w:lvlText w:val="%6."/>
      <w:lvlJc w:val="right"/>
      <w:pPr>
        <w:ind w:left="4320" w:hanging="180"/>
      </w:pPr>
    </w:lvl>
    <w:lvl w:ilvl="6" w:tplc="B48E3438">
      <w:start w:val="1"/>
      <w:numFmt w:val="decimal"/>
      <w:lvlText w:val="%7."/>
      <w:lvlJc w:val="left"/>
      <w:pPr>
        <w:ind w:left="5040" w:hanging="360"/>
      </w:pPr>
    </w:lvl>
    <w:lvl w:ilvl="7" w:tplc="C5363D2E">
      <w:start w:val="1"/>
      <w:numFmt w:val="lowerLetter"/>
      <w:lvlText w:val="%8."/>
      <w:lvlJc w:val="left"/>
      <w:pPr>
        <w:ind w:left="5760" w:hanging="360"/>
      </w:pPr>
    </w:lvl>
    <w:lvl w:ilvl="8" w:tplc="9DBE016C">
      <w:start w:val="1"/>
      <w:numFmt w:val="lowerRoman"/>
      <w:lvlText w:val="%9."/>
      <w:lvlJc w:val="right"/>
      <w:pPr>
        <w:ind w:left="6480" w:hanging="180"/>
      </w:pPr>
    </w:lvl>
  </w:abstractNum>
  <w:abstractNum w:abstractNumId="44"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9064272">
    <w:abstractNumId w:val="32"/>
  </w:num>
  <w:num w:numId="2" w16cid:durableId="1025326011">
    <w:abstractNumId w:val="24"/>
  </w:num>
  <w:num w:numId="3" w16cid:durableId="2071607150">
    <w:abstractNumId w:val="33"/>
  </w:num>
  <w:num w:numId="4" w16cid:durableId="512647121">
    <w:abstractNumId w:val="29"/>
  </w:num>
  <w:num w:numId="5" w16cid:durableId="1628462145">
    <w:abstractNumId w:val="17"/>
  </w:num>
  <w:num w:numId="6" w16cid:durableId="454059365">
    <w:abstractNumId w:val="8"/>
  </w:num>
  <w:num w:numId="7" w16cid:durableId="304552164">
    <w:abstractNumId w:val="3"/>
  </w:num>
  <w:num w:numId="8" w16cid:durableId="2039351464">
    <w:abstractNumId w:val="12"/>
  </w:num>
  <w:num w:numId="9" w16cid:durableId="1446340473">
    <w:abstractNumId w:val="38"/>
  </w:num>
  <w:num w:numId="10" w16cid:durableId="1030492097">
    <w:abstractNumId w:val="41"/>
  </w:num>
  <w:num w:numId="11" w16cid:durableId="267661041">
    <w:abstractNumId w:val="43"/>
  </w:num>
  <w:num w:numId="12" w16cid:durableId="1739665155">
    <w:abstractNumId w:val="2"/>
  </w:num>
  <w:num w:numId="13" w16cid:durableId="1791438947">
    <w:abstractNumId w:val="4"/>
  </w:num>
  <w:num w:numId="14" w16cid:durableId="149950193">
    <w:abstractNumId w:val="11"/>
  </w:num>
  <w:num w:numId="15" w16cid:durableId="116919008">
    <w:abstractNumId w:val="1"/>
  </w:num>
  <w:num w:numId="16" w16cid:durableId="2075077078">
    <w:abstractNumId w:val="16"/>
  </w:num>
  <w:num w:numId="17" w16cid:durableId="664433900">
    <w:abstractNumId w:val="21"/>
  </w:num>
  <w:num w:numId="18" w16cid:durableId="152987454">
    <w:abstractNumId w:val="27"/>
  </w:num>
  <w:num w:numId="19" w16cid:durableId="627129185">
    <w:abstractNumId w:val="26"/>
  </w:num>
  <w:num w:numId="20" w16cid:durableId="159659093">
    <w:abstractNumId w:val="9"/>
  </w:num>
  <w:num w:numId="21" w16cid:durableId="542325426">
    <w:abstractNumId w:val="39"/>
  </w:num>
  <w:num w:numId="22" w16cid:durableId="473566528">
    <w:abstractNumId w:val="37"/>
  </w:num>
  <w:num w:numId="23" w16cid:durableId="665208477">
    <w:abstractNumId w:val="10"/>
  </w:num>
  <w:num w:numId="24" w16cid:durableId="2124106680">
    <w:abstractNumId w:val="28"/>
  </w:num>
  <w:num w:numId="25" w16cid:durableId="857743939">
    <w:abstractNumId w:val="25"/>
  </w:num>
  <w:num w:numId="26" w16cid:durableId="384377211">
    <w:abstractNumId w:val="42"/>
  </w:num>
  <w:num w:numId="27" w16cid:durableId="1175265863">
    <w:abstractNumId w:val="5"/>
  </w:num>
  <w:num w:numId="28" w16cid:durableId="272595795">
    <w:abstractNumId w:val="7"/>
  </w:num>
  <w:num w:numId="29" w16cid:durableId="1873424023">
    <w:abstractNumId w:val="15"/>
  </w:num>
  <w:num w:numId="30" w16cid:durableId="916939660">
    <w:abstractNumId w:val="19"/>
  </w:num>
  <w:num w:numId="31" w16cid:durableId="1899582911">
    <w:abstractNumId w:val="6"/>
  </w:num>
  <w:num w:numId="32" w16cid:durableId="1575890596">
    <w:abstractNumId w:val="0"/>
  </w:num>
  <w:num w:numId="33" w16cid:durableId="743575034">
    <w:abstractNumId w:val="40"/>
  </w:num>
  <w:num w:numId="34" w16cid:durableId="489366429">
    <w:abstractNumId w:val="44"/>
  </w:num>
  <w:num w:numId="35" w16cid:durableId="77991170">
    <w:abstractNumId w:val="18"/>
  </w:num>
  <w:num w:numId="36" w16cid:durableId="973292492">
    <w:abstractNumId w:val="13"/>
  </w:num>
  <w:num w:numId="37" w16cid:durableId="2106918858">
    <w:abstractNumId w:val="23"/>
  </w:num>
  <w:num w:numId="38" w16cid:durableId="1900285829">
    <w:abstractNumId w:val="35"/>
  </w:num>
  <w:num w:numId="39" w16cid:durableId="1828401690">
    <w:abstractNumId w:val="6"/>
  </w:num>
  <w:num w:numId="40" w16cid:durableId="1799570224">
    <w:abstractNumId w:val="22"/>
  </w:num>
  <w:num w:numId="41" w16cid:durableId="575674667">
    <w:abstractNumId w:val="20"/>
  </w:num>
  <w:num w:numId="42" w16cid:durableId="1220361199">
    <w:abstractNumId w:val="31"/>
  </w:num>
  <w:num w:numId="43" w16cid:durableId="1092775948">
    <w:abstractNumId w:val="36"/>
  </w:num>
  <w:num w:numId="44" w16cid:durableId="1020204782">
    <w:abstractNumId w:val="34"/>
  </w:num>
  <w:num w:numId="45" w16cid:durableId="421994397">
    <w:abstractNumId w:val="30"/>
  </w:num>
  <w:num w:numId="46" w16cid:durableId="1305819961">
    <w:abstractNumId w:val="6"/>
    <w:lvlOverride w:ilvl="0">
      <w:startOverride w:val="2"/>
    </w:lvlOverride>
    <w:lvlOverride w:ilvl="1">
      <w:startOverride w:val="2"/>
    </w:lvlOverride>
  </w:num>
  <w:num w:numId="47" w16cid:durableId="1542747400">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mirrorMargins/>
  <w:activeWritingStyle w:appName="MSWord" w:lang="pt-BR" w:vendorID="64" w:dllVersion="6" w:nlCheck="1" w:checkStyle="0"/>
  <w:activeWritingStyle w:appName="MSWord" w:lang="pt-BR" w:vendorID="64" w:dllVersion="4096" w:nlCheck="1" w:checkStyle="0"/>
  <w:activeWritingStyle w:appName="MSWord" w:lang="pt-BR"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843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9C6"/>
    <w:rsid w:val="0000236D"/>
    <w:rsid w:val="00003033"/>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09B"/>
    <w:rsid w:val="00010C6A"/>
    <w:rsid w:val="00011390"/>
    <w:rsid w:val="000122C1"/>
    <w:rsid w:val="000124BA"/>
    <w:rsid w:val="00012A11"/>
    <w:rsid w:val="00013040"/>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D3B"/>
    <w:rsid w:val="00020B6C"/>
    <w:rsid w:val="00020C33"/>
    <w:rsid w:val="0002118D"/>
    <w:rsid w:val="000212C9"/>
    <w:rsid w:val="0002260C"/>
    <w:rsid w:val="0002289A"/>
    <w:rsid w:val="000229B1"/>
    <w:rsid w:val="00022BA7"/>
    <w:rsid w:val="0002306D"/>
    <w:rsid w:val="00023CDD"/>
    <w:rsid w:val="000242C8"/>
    <w:rsid w:val="0002548B"/>
    <w:rsid w:val="00025B38"/>
    <w:rsid w:val="00025E06"/>
    <w:rsid w:val="00026A9C"/>
    <w:rsid w:val="00027155"/>
    <w:rsid w:val="000277DE"/>
    <w:rsid w:val="00027855"/>
    <w:rsid w:val="00027933"/>
    <w:rsid w:val="00027A5D"/>
    <w:rsid w:val="00030B5F"/>
    <w:rsid w:val="000318BA"/>
    <w:rsid w:val="00031DBE"/>
    <w:rsid w:val="00031E06"/>
    <w:rsid w:val="000321F5"/>
    <w:rsid w:val="000322A8"/>
    <w:rsid w:val="00032EA8"/>
    <w:rsid w:val="000335F5"/>
    <w:rsid w:val="00033DA9"/>
    <w:rsid w:val="00033E86"/>
    <w:rsid w:val="000340B8"/>
    <w:rsid w:val="00034A29"/>
    <w:rsid w:val="00034FD6"/>
    <w:rsid w:val="00035D80"/>
    <w:rsid w:val="00036536"/>
    <w:rsid w:val="00036982"/>
    <w:rsid w:val="00036AD7"/>
    <w:rsid w:val="00036DF4"/>
    <w:rsid w:val="000373BF"/>
    <w:rsid w:val="0003743B"/>
    <w:rsid w:val="00037B74"/>
    <w:rsid w:val="00037C97"/>
    <w:rsid w:val="00037CFD"/>
    <w:rsid w:val="000400C4"/>
    <w:rsid w:val="00040217"/>
    <w:rsid w:val="0004076C"/>
    <w:rsid w:val="000408A0"/>
    <w:rsid w:val="00040957"/>
    <w:rsid w:val="00040CE3"/>
    <w:rsid w:val="00040D0F"/>
    <w:rsid w:val="00041176"/>
    <w:rsid w:val="00041517"/>
    <w:rsid w:val="00041B5D"/>
    <w:rsid w:val="0004226B"/>
    <w:rsid w:val="00042328"/>
    <w:rsid w:val="00042708"/>
    <w:rsid w:val="00042714"/>
    <w:rsid w:val="00042DB9"/>
    <w:rsid w:val="000435D6"/>
    <w:rsid w:val="000438B3"/>
    <w:rsid w:val="00044685"/>
    <w:rsid w:val="0004478F"/>
    <w:rsid w:val="00044CF4"/>
    <w:rsid w:val="000452C7"/>
    <w:rsid w:val="0004586D"/>
    <w:rsid w:val="0004587A"/>
    <w:rsid w:val="00045EE0"/>
    <w:rsid w:val="000470EE"/>
    <w:rsid w:val="00047734"/>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9B3"/>
    <w:rsid w:val="00060256"/>
    <w:rsid w:val="00060414"/>
    <w:rsid w:val="00060A78"/>
    <w:rsid w:val="00060B91"/>
    <w:rsid w:val="00060E15"/>
    <w:rsid w:val="00060E1B"/>
    <w:rsid w:val="00061553"/>
    <w:rsid w:val="00061DA5"/>
    <w:rsid w:val="0006239C"/>
    <w:rsid w:val="0006263D"/>
    <w:rsid w:val="00062853"/>
    <w:rsid w:val="00062E0E"/>
    <w:rsid w:val="0006303F"/>
    <w:rsid w:val="000633EF"/>
    <w:rsid w:val="00063660"/>
    <w:rsid w:val="0006419C"/>
    <w:rsid w:val="00064413"/>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162"/>
    <w:rsid w:val="000823C4"/>
    <w:rsid w:val="000826B8"/>
    <w:rsid w:val="0008276E"/>
    <w:rsid w:val="00082AFB"/>
    <w:rsid w:val="00082DC7"/>
    <w:rsid w:val="000831C8"/>
    <w:rsid w:val="000838F5"/>
    <w:rsid w:val="00083BD5"/>
    <w:rsid w:val="00084490"/>
    <w:rsid w:val="00084518"/>
    <w:rsid w:val="00084DF7"/>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52D4"/>
    <w:rsid w:val="000967EB"/>
    <w:rsid w:val="00096B41"/>
    <w:rsid w:val="000A0129"/>
    <w:rsid w:val="000A0585"/>
    <w:rsid w:val="000A05E3"/>
    <w:rsid w:val="000A0BAC"/>
    <w:rsid w:val="000A102A"/>
    <w:rsid w:val="000A179E"/>
    <w:rsid w:val="000A1A7B"/>
    <w:rsid w:val="000A1B88"/>
    <w:rsid w:val="000A1BEE"/>
    <w:rsid w:val="000A1DC5"/>
    <w:rsid w:val="000A1EAC"/>
    <w:rsid w:val="000A23DA"/>
    <w:rsid w:val="000A3D93"/>
    <w:rsid w:val="000A417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276"/>
    <w:rsid w:val="000E071F"/>
    <w:rsid w:val="000E0923"/>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CE"/>
    <w:rsid w:val="001011D5"/>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2FEA"/>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321"/>
    <w:rsid w:val="0012744D"/>
    <w:rsid w:val="001274AB"/>
    <w:rsid w:val="00127D78"/>
    <w:rsid w:val="00127DCD"/>
    <w:rsid w:val="00127F40"/>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D3"/>
    <w:rsid w:val="00142FE1"/>
    <w:rsid w:val="0014325E"/>
    <w:rsid w:val="00143845"/>
    <w:rsid w:val="00143DB3"/>
    <w:rsid w:val="00143E29"/>
    <w:rsid w:val="001441A4"/>
    <w:rsid w:val="001443B4"/>
    <w:rsid w:val="00144AB1"/>
    <w:rsid w:val="00144E73"/>
    <w:rsid w:val="0014670B"/>
    <w:rsid w:val="001468D3"/>
    <w:rsid w:val="00146BDF"/>
    <w:rsid w:val="00150295"/>
    <w:rsid w:val="001513B9"/>
    <w:rsid w:val="001516EA"/>
    <w:rsid w:val="0015172D"/>
    <w:rsid w:val="0015330F"/>
    <w:rsid w:val="0015394F"/>
    <w:rsid w:val="00153ABA"/>
    <w:rsid w:val="00153E25"/>
    <w:rsid w:val="00154505"/>
    <w:rsid w:val="00154B86"/>
    <w:rsid w:val="00154BF4"/>
    <w:rsid w:val="00155D25"/>
    <w:rsid w:val="001562A8"/>
    <w:rsid w:val="00156349"/>
    <w:rsid w:val="0015684D"/>
    <w:rsid w:val="00156C74"/>
    <w:rsid w:val="00156E90"/>
    <w:rsid w:val="001579F1"/>
    <w:rsid w:val="00157D8E"/>
    <w:rsid w:val="00160549"/>
    <w:rsid w:val="00160602"/>
    <w:rsid w:val="001608E4"/>
    <w:rsid w:val="00160BBD"/>
    <w:rsid w:val="00160D9F"/>
    <w:rsid w:val="00160DA4"/>
    <w:rsid w:val="00161423"/>
    <w:rsid w:val="00162645"/>
    <w:rsid w:val="00163925"/>
    <w:rsid w:val="0016418C"/>
    <w:rsid w:val="00164870"/>
    <w:rsid w:val="001648FB"/>
    <w:rsid w:val="00164CC3"/>
    <w:rsid w:val="00164D3A"/>
    <w:rsid w:val="00164EBC"/>
    <w:rsid w:val="0016553F"/>
    <w:rsid w:val="00165573"/>
    <w:rsid w:val="00165577"/>
    <w:rsid w:val="0016584A"/>
    <w:rsid w:val="0016603C"/>
    <w:rsid w:val="001664D1"/>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641"/>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874"/>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5A50"/>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957"/>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68A"/>
    <w:rsid w:val="002018CC"/>
    <w:rsid w:val="00201BC1"/>
    <w:rsid w:val="00201F24"/>
    <w:rsid w:val="00202234"/>
    <w:rsid w:val="00202A04"/>
    <w:rsid w:val="00202BFE"/>
    <w:rsid w:val="00202DBE"/>
    <w:rsid w:val="00203585"/>
    <w:rsid w:val="00203BD2"/>
    <w:rsid w:val="00205034"/>
    <w:rsid w:val="00205197"/>
    <w:rsid w:val="0020593D"/>
    <w:rsid w:val="002059A3"/>
    <w:rsid w:val="002059AC"/>
    <w:rsid w:val="00205B37"/>
    <w:rsid w:val="00205D29"/>
    <w:rsid w:val="00205F6E"/>
    <w:rsid w:val="00206083"/>
    <w:rsid w:val="00206118"/>
    <w:rsid w:val="00206480"/>
    <w:rsid w:val="0020735B"/>
    <w:rsid w:val="00207B07"/>
    <w:rsid w:val="00207B98"/>
    <w:rsid w:val="00210001"/>
    <w:rsid w:val="00210338"/>
    <w:rsid w:val="002105DC"/>
    <w:rsid w:val="00210B04"/>
    <w:rsid w:val="0021106D"/>
    <w:rsid w:val="0021162B"/>
    <w:rsid w:val="00211C19"/>
    <w:rsid w:val="00211F6A"/>
    <w:rsid w:val="00212535"/>
    <w:rsid w:val="00212F5D"/>
    <w:rsid w:val="00213E2F"/>
    <w:rsid w:val="00213E32"/>
    <w:rsid w:val="00214276"/>
    <w:rsid w:val="00214A26"/>
    <w:rsid w:val="00216492"/>
    <w:rsid w:val="0021698A"/>
    <w:rsid w:val="00216AA5"/>
    <w:rsid w:val="00220307"/>
    <w:rsid w:val="00220365"/>
    <w:rsid w:val="00220D79"/>
    <w:rsid w:val="00220FFE"/>
    <w:rsid w:val="00221BA5"/>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CF0"/>
    <w:rsid w:val="00236EF6"/>
    <w:rsid w:val="00240B17"/>
    <w:rsid w:val="00240E5B"/>
    <w:rsid w:val="00241680"/>
    <w:rsid w:val="00241D78"/>
    <w:rsid w:val="002430F2"/>
    <w:rsid w:val="0024516A"/>
    <w:rsid w:val="00245337"/>
    <w:rsid w:val="00245C2C"/>
    <w:rsid w:val="002463C0"/>
    <w:rsid w:val="002463E2"/>
    <w:rsid w:val="002463FA"/>
    <w:rsid w:val="002465D5"/>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4A7"/>
    <w:rsid w:val="00280846"/>
    <w:rsid w:val="00281E5E"/>
    <w:rsid w:val="002821A0"/>
    <w:rsid w:val="00282AC5"/>
    <w:rsid w:val="00282DB1"/>
    <w:rsid w:val="00283BFE"/>
    <w:rsid w:val="00283D51"/>
    <w:rsid w:val="002840F4"/>
    <w:rsid w:val="002842F3"/>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45B"/>
    <w:rsid w:val="002937D4"/>
    <w:rsid w:val="00293AE8"/>
    <w:rsid w:val="00293D30"/>
    <w:rsid w:val="00293FFC"/>
    <w:rsid w:val="00294348"/>
    <w:rsid w:val="00294C1A"/>
    <w:rsid w:val="00294F3F"/>
    <w:rsid w:val="002950EF"/>
    <w:rsid w:val="00295EB3"/>
    <w:rsid w:val="002961D6"/>
    <w:rsid w:val="00296F0D"/>
    <w:rsid w:val="00297E77"/>
    <w:rsid w:val="002A00CD"/>
    <w:rsid w:val="002A046D"/>
    <w:rsid w:val="002A0D02"/>
    <w:rsid w:val="002A1164"/>
    <w:rsid w:val="002A127F"/>
    <w:rsid w:val="002A1309"/>
    <w:rsid w:val="002A17C6"/>
    <w:rsid w:val="002A18C1"/>
    <w:rsid w:val="002A19C7"/>
    <w:rsid w:val="002A1D8D"/>
    <w:rsid w:val="002A250F"/>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1CCD"/>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00BD"/>
    <w:rsid w:val="002C1258"/>
    <w:rsid w:val="002C17A8"/>
    <w:rsid w:val="002C2C44"/>
    <w:rsid w:val="002C42F6"/>
    <w:rsid w:val="002C4E86"/>
    <w:rsid w:val="002C54C1"/>
    <w:rsid w:val="002C5E97"/>
    <w:rsid w:val="002C6278"/>
    <w:rsid w:val="002C661C"/>
    <w:rsid w:val="002C6793"/>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74"/>
    <w:rsid w:val="002E276E"/>
    <w:rsid w:val="002E2B36"/>
    <w:rsid w:val="002E2B74"/>
    <w:rsid w:val="002E2FFE"/>
    <w:rsid w:val="002E3A34"/>
    <w:rsid w:val="002E3B9D"/>
    <w:rsid w:val="002E3EEA"/>
    <w:rsid w:val="002E3F91"/>
    <w:rsid w:val="002E40C5"/>
    <w:rsid w:val="002E4709"/>
    <w:rsid w:val="002E480D"/>
    <w:rsid w:val="002E4FD4"/>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9E1"/>
    <w:rsid w:val="00310B4A"/>
    <w:rsid w:val="00311D0A"/>
    <w:rsid w:val="0031266D"/>
    <w:rsid w:val="00312F1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0A68"/>
    <w:rsid w:val="00320CFB"/>
    <w:rsid w:val="0032192E"/>
    <w:rsid w:val="00321A1D"/>
    <w:rsid w:val="00322A3E"/>
    <w:rsid w:val="003238C3"/>
    <w:rsid w:val="0032398B"/>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3C0"/>
    <w:rsid w:val="0034062D"/>
    <w:rsid w:val="00340692"/>
    <w:rsid w:val="00340EE0"/>
    <w:rsid w:val="00340FFA"/>
    <w:rsid w:val="003412B1"/>
    <w:rsid w:val="003415B6"/>
    <w:rsid w:val="00341B71"/>
    <w:rsid w:val="00342322"/>
    <w:rsid w:val="003426BF"/>
    <w:rsid w:val="00342A21"/>
    <w:rsid w:val="00342AA1"/>
    <w:rsid w:val="00342CB9"/>
    <w:rsid w:val="00342DC7"/>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7D5"/>
    <w:rsid w:val="0034783E"/>
    <w:rsid w:val="00350615"/>
    <w:rsid w:val="00350BED"/>
    <w:rsid w:val="00350E1F"/>
    <w:rsid w:val="00352541"/>
    <w:rsid w:val="00353B54"/>
    <w:rsid w:val="00354B78"/>
    <w:rsid w:val="00354BBC"/>
    <w:rsid w:val="00355EDF"/>
    <w:rsid w:val="0035658A"/>
    <w:rsid w:val="00357ADD"/>
    <w:rsid w:val="00357DC7"/>
    <w:rsid w:val="00360444"/>
    <w:rsid w:val="00360501"/>
    <w:rsid w:val="0036051A"/>
    <w:rsid w:val="003605F6"/>
    <w:rsid w:val="00361551"/>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BE5"/>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86D22"/>
    <w:rsid w:val="003878C9"/>
    <w:rsid w:val="00390D0A"/>
    <w:rsid w:val="00390F03"/>
    <w:rsid w:val="003911FA"/>
    <w:rsid w:val="00391AB2"/>
    <w:rsid w:val="00391E14"/>
    <w:rsid w:val="003936AA"/>
    <w:rsid w:val="00393B69"/>
    <w:rsid w:val="00393C0E"/>
    <w:rsid w:val="003945AA"/>
    <w:rsid w:val="0039545C"/>
    <w:rsid w:val="003959F6"/>
    <w:rsid w:val="00395C8F"/>
    <w:rsid w:val="003963D1"/>
    <w:rsid w:val="00396DE4"/>
    <w:rsid w:val="00396E8A"/>
    <w:rsid w:val="003979FF"/>
    <w:rsid w:val="003A05B0"/>
    <w:rsid w:val="003A0AD2"/>
    <w:rsid w:val="003A0D0D"/>
    <w:rsid w:val="003A1ED1"/>
    <w:rsid w:val="003A2370"/>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096"/>
    <w:rsid w:val="003B55DE"/>
    <w:rsid w:val="003B5C47"/>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5FD7"/>
    <w:rsid w:val="003C609E"/>
    <w:rsid w:val="003C6275"/>
    <w:rsid w:val="003C62F2"/>
    <w:rsid w:val="003C65E9"/>
    <w:rsid w:val="003C6615"/>
    <w:rsid w:val="003C674E"/>
    <w:rsid w:val="003C6AD6"/>
    <w:rsid w:val="003C6CE4"/>
    <w:rsid w:val="003C6DB1"/>
    <w:rsid w:val="003C709C"/>
    <w:rsid w:val="003D0233"/>
    <w:rsid w:val="003D023E"/>
    <w:rsid w:val="003D084B"/>
    <w:rsid w:val="003D1078"/>
    <w:rsid w:val="003D129F"/>
    <w:rsid w:val="003D1688"/>
    <w:rsid w:val="003D17B8"/>
    <w:rsid w:val="003D2C66"/>
    <w:rsid w:val="003D4284"/>
    <w:rsid w:val="003D4382"/>
    <w:rsid w:val="003D43E5"/>
    <w:rsid w:val="003D47AF"/>
    <w:rsid w:val="003D4C30"/>
    <w:rsid w:val="003D5179"/>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304A"/>
    <w:rsid w:val="003E3374"/>
    <w:rsid w:val="003E4012"/>
    <w:rsid w:val="003E4181"/>
    <w:rsid w:val="003E4719"/>
    <w:rsid w:val="003E4927"/>
    <w:rsid w:val="003E4D76"/>
    <w:rsid w:val="003E5379"/>
    <w:rsid w:val="003E55A5"/>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5F8"/>
    <w:rsid w:val="003F367F"/>
    <w:rsid w:val="003F36A3"/>
    <w:rsid w:val="003F3A4A"/>
    <w:rsid w:val="003F5CD4"/>
    <w:rsid w:val="003F675F"/>
    <w:rsid w:val="003F6883"/>
    <w:rsid w:val="003F6C4D"/>
    <w:rsid w:val="003F6E6A"/>
    <w:rsid w:val="003F6F05"/>
    <w:rsid w:val="003F7C89"/>
    <w:rsid w:val="00400200"/>
    <w:rsid w:val="004011D9"/>
    <w:rsid w:val="00401A9B"/>
    <w:rsid w:val="00401B06"/>
    <w:rsid w:val="004021C4"/>
    <w:rsid w:val="004021DF"/>
    <w:rsid w:val="004036E0"/>
    <w:rsid w:val="004037DD"/>
    <w:rsid w:val="00403EDC"/>
    <w:rsid w:val="00404065"/>
    <w:rsid w:val="0040443F"/>
    <w:rsid w:val="004053E1"/>
    <w:rsid w:val="004055C9"/>
    <w:rsid w:val="00405763"/>
    <w:rsid w:val="00406952"/>
    <w:rsid w:val="00407603"/>
    <w:rsid w:val="004076F7"/>
    <w:rsid w:val="00407789"/>
    <w:rsid w:val="00407F1C"/>
    <w:rsid w:val="004119BA"/>
    <w:rsid w:val="004122ED"/>
    <w:rsid w:val="00412649"/>
    <w:rsid w:val="00412C7A"/>
    <w:rsid w:val="00413034"/>
    <w:rsid w:val="00413089"/>
    <w:rsid w:val="004130BD"/>
    <w:rsid w:val="00413DFC"/>
    <w:rsid w:val="0041402E"/>
    <w:rsid w:val="00414DDA"/>
    <w:rsid w:val="00414DF1"/>
    <w:rsid w:val="00414E9B"/>
    <w:rsid w:val="0041506F"/>
    <w:rsid w:val="00415D0B"/>
    <w:rsid w:val="00415E77"/>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EA4"/>
    <w:rsid w:val="00435EDE"/>
    <w:rsid w:val="004370AA"/>
    <w:rsid w:val="00440D8A"/>
    <w:rsid w:val="00441A6B"/>
    <w:rsid w:val="00441EA1"/>
    <w:rsid w:val="0044294C"/>
    <w:rsid w:val="00443B3B"/>
    <w:rsid w:val="00443D53"/>
    <w:rsid w:val="00443E2F"/>
    <w:rsid w:val="00445418"/>
    <w:rsid w:val="0044564C"/>
    <w:rsid w:val="00445798"/>
    <w:rsid w:val="00446448"/>
    <w:rsid w:val="00446E40"/>
    <w:rsid w:val="0044725C"/>
    <w:rsid w:val="00447465"/>
    <w:rsid w:val="0044775C"/>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81E"/>
    <w:rsid w:val="00455AB5"/>
    <w:rsid w:val="00455CBE"/>
    <w:rsid w:val="00455EB7"/>
    <w:rsid w:val="00455FD5"/>
    <w:rsid w:val="00457B6F"/>
    <w:rsid w:val="00457CC6"/>
    <w:rsid w:val="004602E1"/>
    <w:rsid w:val="0046036D"/>
    <w:rsid w:val="004609C2"/>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AA9"/>
    <w:rsid w:val="004830F4"/>
    <w:rsid w:val="004834FC"/>
    <w:rsid w:val="0048396A"/>
    <w:rsid w:val="00483B15"/>
    <w:rsid w:val="00483FB9"/>
    <w:rsid w:val="004845C8"/>
    <w:rsid w:val="004849BE"/>
    <w:rsid w:val="00484CF0"/>
    <w:rsid w:val="004866B0"/>
    <w:rsid w:val="00486C44"/>
    <w:rsid w:val="004875F1"/>
    <w:rsid w:val="00487AD4"/>
    <w:rsid w:val="00487F0F"/>
    <w:rsid w:val="004903FB"/>
    <w:rsid w:val="004905E4"/>
    <w:rsid w:val="00491176"/>
    <w:rsid w:val="004913E1"/>
    <w:rsid w:val="004919E4"/>
    <w:rsid w:val="00491F90"/>
    <w:rsid w:val="0049237B"/>
    <w:rsid w:val="00492C93"/>
    <w:rsid w:val="00492E29"/>
    <w:rsid w:val="00493D94"/>
    <w:rsid w:val="004946CD"/>
    <w:rsid w:val="00494AE7"/>
    <w:rsid w:val="00494E37"/>
    <w:rsid w:val="00495FC7"/>
    <w:rsid w:val="0049669A"/>
    <w:rsid w:val="00496877"/>
    <w:rsid w:val="00496B3C"/>
    <w:rsid w:val="004974D8"/>
    <w:rsid w:val="004977C7"/>
    <w:rsid w:val="004A03F8"/>
    <w:rsid w:val="004A13C4"/>
    <w:rsid w:val="004A1BC0"/>
    <w:rsid w:val="004A1F98"/>
    <w:rsid w:val="004A32CC"/>
    <w:rsid w:val="004A3794"/>
    <w:rsid w:val="004A4C06"/>
    <w:rsid w:val="004A5319"/>
    <w:rsid w:val="004A57D7"/>
    <w:rsid w:val="004A57DB"/>
    <w:rsid w:val="004A57E2"/>
    <w:rsid w:val="004A57F5"/>
    <w:rsid w:val="004A5D92"/>
    <w:rsid w:val="004A68E6"/>
    <w:rsid w:val="004A6AA4"/>
    <w:rsid w:val="004A7264"/>
    <w:rsid w:val="004A781C"/>
    <w:rsid w:val="004A7BBC"/>
    <w:rsid w:val="004A7DEB"/>
    <w:rsid w:val="004B0381"/>
    <w:rsid w:val="004B05B0"/>
    <w:rsid w:val="004B08F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34FE"/>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440"/>
    <w:rsid w:val="004D79E0"/>
    <w:rsid w:val="004E0194"/>
    <w:rsid w:val="004E0E99"/>
    <w:rsid w:val="004E1325"/>
    <w:rsid w:val="004E13D4"/>
    <w:rsid w:val="004E1905"/>
    <w:rsid w:val="004E1E6B"/>
    <w:rsid w:val="004E2308"/>
    <w:rsid w:val="004E2404"/>
    <w:rsid w:val="004E2628"/>
    <w:rsid w:val="004E2A2E"/>
    <w:rsid w:val="004E2E38"/>
    <w:rsid w:val="004E2F37"/>
    <w:rsid w:val="004E347A"/>
    <w:rsid w:val="004E3BF3"/>
    <w:rsid w:val="004E4437"/>
    <w:rsid w:val="004E4A16"/>
    <w:rsid w:val="004E52AA"/>
    <w:rsid w:val="004E54DA"/>
    <w:rsid w:val="004E58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39CA"/>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38"/>
    <w:rsid w:val="00505A4C"/>
    <w:rsid w:val="00506818"/>
    <w:rsid w:val="005072FA"/>
    <w:rsid w:val="005076BB"/>
    <w:rsid w:val="005077D1"/>
    <w:rsid w:val="005079D6"/>
    <w:rsid w:val="005104ED"/>
    <w:rsid w:val="00510960"/>
    <w:rsid w:val="00510A57"/>
    <w:rsid w:val="00511A69"/>
    <w:rsid w:val="005128F7"/>
    <w:rsid w:val="00512D53"/>
    <w:rsid w:val="005132A8"/>
    <w:rsid w:val="00513768"/>
    <w:rsid w:val="00513C6E"/>
    <w:rsid w:val="0051477F"/>
    <w:rsid w:val="00514883"/>
    <w:rsid w:val="005154BE"/>
    <w:rsid w:val="0051571F"/>
    <w:rsid w:val="00515BBC"/>
    <w:rsid w:val="005164CD"/>
    <w:rsid w:val="00516728"/>
    <w:rsid w:val="0051674B"/>
    <w:rsid w:val="00516A5D"/>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4C7C"/>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70E"/>
    <w:rsid w:val="00535A68"/>
    <w:rsid w:val="00536923"/>
    <w:rsid w:val="00537A7D"/>
    <w:rsid w:val="00537BE7"/>
    <w:rsid w:val="0054016D"/>
    <w:rsid w:val="005402E7"/>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E3F"/>
    <w:rsid w:val="00552F78"/>
    <w:rsid w:val="00553389"/>
    <w:rsid w:val="00553622"/>
    <w:rsid w:val="005539FC"/>
    <w:rsid w:val="00553D9A"/>
    <w:rsid w:val="00554F4E"/>
    <w:rsid w:val="00555496"/>
    <w:rsid w:val="005555D6"/>
    <w:rsid w:val="005569C3"/>
    <w:rsid w:val="00556D01"/>
    <w:rsid w:val="00557403"/>
    <w:rsid w:val="00557405"/>
    <w:rsid w:val="00557B3A"/>
    <w:rsid w:val="00560149"/>
    <w:rsid w:val="0056038A"/>
    <w:rsid w:val="0056091A"/>
    <w:rsid w:val="00561103"/>
    <w:rsid w:val="0056137F"/>
    <w:rsid w:val="00561B3E"/>
    <w:rsid w:val="00561C04"/>
    <w:rsid w:val="00561C8A"/>
    <w:rsid w:val="0056213B"/>
    <w:rsid w:val="00562331"/>
    <w:rsid w:val="00562B21"/>
    <w:rsid w:val="00562E08"/>
    <w:rsid w:val="00562F82"/>
    <w:rsid w:val="00563591"/>
    <w:rsid w:val="0056373B"/>
    <w:rsid w:val="0056383C"/>
    <w:rsid w:val="00563D9D"/>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EA5"/>
    <w:rsid w:val="0058251E"/>
    <w:rsid w:val="00583F6E"/>
    <w:rsid w:val="00584482"/>
    <w:rsid w:val="005846C9"/>
    <w:rsid w:val="00584FA3"/>
    <w:rsid w:val="005851AE"/>
    <w:rsid w:val="00585EEB"/>
    <w:rsid w:val="00586906"/>
    <w:rsid w:val="005872CC"/>
    <w:rsid w:val="005873FC"/>
    <w:rsid w:val="00590646"/>
    <w:rsid w:val="00590EAF"/>
    <w:rsid w:val="00590F5F"/>
    <w:rsid w:val="00591709"/>
    <w:rsid w:val="00591ADF"/>
    <w:rsid w:val="00592626"/>
    <w:rsid w:val="005926A6"/>
    <w:rsid w:val="00592C40"/>
    <w:rsid w:val="00592FEA"/>
    <w:rsid w:val="00593A7A"/>
    <w:rsid w:val="005941CA"/>
    <w:rsid w:val="0059549E"/>
    <w:rsid w:val="005954DF"/>
    <w:rsid w:val="005957DD"/>
    <w:rsid w:val="00595DA6"/>
    <w:rsid w:val="005960B8"/>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0AFB"/>
    <w:rsid w:val="005B1254"/>
    <w:rsid w:val="005B12EE"/>
    <w:rsid w:val="005B1C59"/>
    <w:rsid w:val="005B20BB"/>
    <w:rsid w:val="005B3094"/>
    <w:rsid w:val="005B359A"/>
    <w:rsid w:val="005B41F1"/>
    <w:rsid w:val="005B48F0"/>
    <w:rsid w:val="005B4A13"/>
    <w:rsid w:val="005B4D36"/>
    <w:rsid w:val="005B511B"/>
    <w:rsid w:val="005B5788"/>
    <w:rsid w:val="005B58F0"/>
    <w:rsid w:val="005B5D6A"/>
    <w:rsid w:val="005B654A"/>
    <w:rsid w:val="005B6D5A"/>
    <w:rsid w:val="005B785F"/>
    <w:rsid w:val="005B7A3A"/>
    <w:rsid w:val="005B7C12"/>
    <w:rsid w:val="005C0A2B"/>
    <w:rsid w:val="005C1511"/>
    <w:rsid w:val="005C1659"/>
    <w:rsid w:val="005C25B5"/>
    <w:rsid w:val="005C3069"/>
    <w:rsid w:val="005C3522"/>
    <w:rsid w:val="005C36F8"/>
    <w:rsid w:val="005C3930"/>
    <w:rsid w:val="005C3A49"/>
    <w:rsid w:val="005C3E02"/>
    <w:rsid w:val="005C434E"/>
    <w:rsid w:val="005C4633"/>
    <w:rsid w:val="005C4DA7"/>
    <w:rsid w:val="005C528C"/>
    <w:rsid w:val="005C52BD"/>
    <w:rsid w:val="005C52D4"/>
    <w:rsid w:val="005C5BB0"/>
    <w:rsid w:val="005C6371"/>
    <w:rsid w:val="005C66FD"/>
    <w:rsid w:val="005C6AB8"/>
    <w:rsid w:val="005C6B12"/>
    <w:rsid w:val="005C6D5D"/>
    <w:rsid w:val="005C7669"/>
    <w:rsid w:val="005C76D8"/>
    <w:rsid w:val="005C7D37"/>
    <w:rsid w:val="005C7DCE"/>
    <w:rsid w:val="005C7FA9"/>
    <w:rsid w:val="005D0DD1"/>
    <w:rsid w:val="005D0FB4"/>
    <w:rsid w:val="005D14BE"/>
    <w:rsid w:val="005D1FC2"/>
    <w:rsid w:val="005D2ACC"/>
    <w:rsid w:val="005D2B55"/>
    <w:rsid w:val="005D3030"/>
    <w:rsid w:val="005D30B6"/>
    <w:rsid w:val="005D428D"/>
    <w:rsid w:val="005D4928"/>
    <w:rsid w:val="005D5B63"/>
    <w:rsid w:val="005D6447"/>
    <w:rsid w:val="005D65A0"/>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6F84"/>
    <w:rsid w:val="005E7043"/>
    <w:rsid w:val="005E753C"/>
    <w:rsid w:val="005E75AD"/>
    <w:rsid w:val="005F0676"/>
    <w:rsid w:val="005F1CFA"/>
    <w:rsid w:val="005F1E76"/>
    <w:rsid w:val="005F2122"/>
    <w:rsid w:val="005F255F"/>
    <w:rsid w:val="005F2D1C"/>
    <w:rsid w:val="005F333B"/>
    <w:rsid w:val="005F34E6"/>
    <w:rsid w:val="005F4215"/>
    <w:rsid w:val="005F44C6"/>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3CF"/>
    <w:rsid w:val="006026D1"/>
    <w:rsid w:val="00602B5F"/>
    <w:rsid w:val="00603459"/>
    <w:rsid w:val="00604277"/>
    <w:rsid w:val="00604447"/>
    <w:rsid w:val="00604CC7"/>
    <w:rsid w:val="00604DC9"/>
    <w:rsid w:val="00604FCD"/>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270"/>
    <w:rsid w:val="00621397"/>
    <w:rsid w:val="006217A6"/>
    <w:rsid w:val="006219D6"/>
    <w:rsid w:val="00621B3B"/>
    <w:rsid w:val="00622B52"/>
    <w:rsid w:val="00623436"/>
    <w:rsid w:val="00623498"/>
    <w:rsid w:val="006236D8"/>
    <w:rsid w:val="0062403D"/>
    <w:rsid w:val="006243BF"/>
    <w:rsid w:val="00624F55"/>
    <w:rsid w:val="00625595"/>
    <w:rsid w:val="00625D3B"/>
    <w:rsid w:val="006260A4"/>
    <w:rsid w:val="00626502"/>
    <w:rsid w:val="00626903"/>
    <w:rsid w:val="00626951"/>
    <w:rsid w:val="006272FB"/>
    <w:rsid w:val="0062767A"/>
    <w:rsid w:val="00627C2F"/>
    <w:rsid w:val="00627F57"/>
    <w:rsid w:val="0063029C"/>
    <w:rsid w:val="00630464"/>
    <w:rsid w:val="00630CF2"/>
    <w:rsid w:val="00631549"/>
    <w:rsid w:val="00632048"/>
    <w:rsid w:val="0063246D"/>
    <w:rsid w:val="0063257C"/>
    <w:rsid w:val="00632D6B"/>
    <w:rsid w:val="00634E98"/>
    <w:rsid w:val="00635279"/>
    <w:rsid w:val="00635B69"/>
    <w:rsid w:val="00636593"/>
    <w:rsid w:val="00637849"/>
    <w:rsid w:val="00640298"/>
    <w:rsid w:val="0064092A"/>
    <w:rsid w:val="00640A36"/>
    <w:rsid w:val="00640D81"/>
    <w:rsid w:val="00640F39"/>
    <w:rsid w:val="00640F57"/>
    <w:rsid w:val="006414FF"/>
    <w:rsid w:val="00641BFD"/>
    <w:rsid w:val="00642224"/>
    <w:rsid w:val="0064233A"/>
    <w:rsid w:val="006431A0"/>
    <w:rsid w:val="00643CE7"/>
    <w:rsid w:val="006443EF"/>
    <w:rsid w:val="00644475"/>
    <w:rsid w:val="006445F8"/>
    <w:rsid w:val="00644ACB"/>
    <w:rsid w:val="00644CB7"/>
    <w:rsid w:val="00644FDA"/>
    <w:rsid w:val="006453FE"/>
    <w:rsid w:val="00645C8E"/>
    <w:rsid w:val="0064607E"/>
    <w:rsid w:val="00646360"/>
    <w:rsid w:val="00646E4B"/>
    <w:rsid w:val="0064710C"/>
    <w:rsid w:val="006477A7"/>
    <w:rsid w:val="00647B47"/>
    <w:rsid w:val="00647C0B"/>
    <w:rsid w:val="00647CA5"/>
    <w:rsid w:val="0065019F"/>
    <w:rsid w:val="006501D0"/>
    <w:rsid w:val="00650242"/>
    <w:rsid w:val="00651879"/>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250"/>
    <w:rsid w:val="00671932"/>
    <w:rsid w:val="00671E95"/>
    <w:rsid w:val="00672017"/>
    <w:rsid w:val="00672293"/>
    <w:rsid w:val="006735EB"/>
    <w:rsid w:val="00673847"/>
    <w:rsid w:val="00674840"/>
    <w:rsid w:val="00674964"/>
    <w:rsid w:val="00674C6E"/>
    <w:rsid w:val="00675CA9"/>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82D"/>
    <w:rsid w:val="00684CA4"/>
    <w:rsid w:val="00684E72"/>
    <w:rsid w:val="00685909"/>
    <w:rsid w:val="0068599B"/>
    <w:rsid w:val="00686692"/>
    <w:rsid w:val="006869EC"/>
    <w:rsid w:val="006876DE"/>
    <w:rsid w:val="00690011"/>
    <w:rsid w:val="006901E4"/>
    <w:rsid w:val="00690316"/>
    <w:rsid w:val="0069077E"/>
    <w:rsid w:val="00690B6C"/>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18B2"/>
    <w:rsid w:val="006C2C16"/>
    <w:rsid w:val="006C2CC5"/>
    <w:rsid w:val="006C3C4A"/>
    <w:rsid w:val="006C468E"/>
    <w:rsid w:val="006C5AAA"/>
    <w:rsid w:val="006C6780"/>
    <w:rsid w:val="006C67DA"/>
    <w:rsid w:val="006C69E6"/>
    <w:rsid w:val="006C7300"/>
    <w:rsid w:val="006C7846"/>
    <w:rsid w:val="006C7CCE"/>
    <w:rsid w:val="006D000D"/>
    <w:rsid w:val="006D04BE"/>
    <w:rsid w:val="006D0921"/>
    <w:rsid w:val="006D0D9A"/>
    <w:rsid w:val="006D1198"/>
    <w:rsid w:val="006D18F6"/>
    <w:rsid w:val="006D19EB"/>
    <w:rsid w:val="006D1B6C"/>
    <w:rsid w:val="006D1F05"/>
    <w:rsid w:val="006D27E3"/>
    <w:rsid w:val="006D28E7"/>
    <w:rsid w:val="006D2BFA"/>
    <w:rsid w:val="006D2C83"/>
    <w:rsid w:val="006D2F95"/>
    <w:rsid w:val="006D3A60"/>
    <w:rsid w:val="006D3DD5"/>
    <w:rsid w:val="006D4135"/>
    <w:rsid w:val="006D425F"/>
    <w:rsid w:val="006D472D"/>
    <w:rsid w:val="006D4818"/>
    <w:rsid w:val="006D5FA5"/>
    <w:rsid w:val="006D6610"/>
    <w:rsid w:val="006D6B9E"/>
    <w:rsid w:val="006D70F2"/>
    <w:rsid w:val="006D780E"/>
    <w:rsid w:val="006D7854"/>
    <w:rsid w:val="006D7860"/>
    <w:rsid w:val="006D79C3"/>
    <w:rsid w:val="006E09F2"/>
    <w:rsid w:val="006E1476"/>
    <w:rsid w:val="006E1B4C"/>
    <w:rsid w:val="006E1DB8"/>
    <w:rsid w:val="006E1E3F"/>
    <w:rsid w:val="006E29ED"/>
    <w:rsid w:val="006E2D9C"/>
    <w:rsid w:val="006E4C6B"/>
    <w:rsid w:val="006E4F55"/>
    <w:rsid w:val="006E53E9"/>
    <w:rsid w:val="006E54A6"/>
    <w:rsid w:val="006E5777"/>
    <w:rsid w:val="006E5902"/>
    <w:rsid w:val="006E6236"/>
    <w:rsid w:val="006E649F"/>
    <w:rsid w:val="006E721C"/>
    <w:rsid w:val="006E7556"/>
    <w:rsid w:val="006E786D"/>
    <w:rsid w:val="006F003B"/>
    <w:rsid w:val="006F12DD"/>
    <w:rsid w:val="006F20F5"/>
    <w:rsid w:val="006F2149"/>
    <w:rsid w:val="006F2599"/>
    <w:rsid w:val="006F26AF"/>
    <w:rsid w:val="006F3866"/>
    <w:rsid w:val="006F38DB"/>
    <w:rsid w:val="006F3EE2"/>
    <w:rsid w:val="006F412D"/>
    <w:rsid w:val="006F42FA"/>
    <w:rsid w:val="006F43B0"/>
    <w:rsid w:val="006F461B"/>
    <w:rsid w:val="006F4798"/>
    <w:rsid w:val="006F480C"/>
    <w:rsid w:val="006F4C61"/>
    <w:rsid w:val="006F55FD"/>
    <w:rsid w:val="006F5EB6"/>
    <w:rsid w:val="006F62DB"/>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81"/>
    <w:rsid w:val="007310DE"/>
    <w:rsid w:val="0073153F"/>
    <w:rsid w:val="00731741"/>
    <w:rsid w:val="007317FD"/>
    <w:rsid w:val="007321C2"/>
    <w:rsid w:val="0073225B"/>
    <w:rsid w:val="00732BBA"/>
    <w:rsid w:val="00733245"/>
    <w:rsid w:val="00733DE0"/>
    <w:rsid w:val="00734628"/>
    <w:rsid w:val="00734BA3"/>
    <w:rsid w:val="007350B8"/>
    <w:rsid w:val="00735226"/>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35AB"/>
    <w:rsid w:val="0074486F"/>
    <w:rsid w:val="00744F18"/>
    <w:rsid w:val="00746073"/>
    <w:rsid w:val="00747316"/>
    <w:rsid w:val="00747367"/>
    <w:rsid w:val="00747434"/>
    <w:rsid w:val="0074783D"/>
    <w:rsid w:val="00747CCD"/>
    <w:rsid w:val="00747D2C"/>
    <w:rsid w:val="00750255"/>
    <w:rsid w:val="007508B8"/>
    <w:rsid w:val="00750A6C"/>
    <w:rsid w:val="00751280"/>
    <w:rsid w:val="00751BF5"/>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5EBA"/>
    <w:rsid w:val="00766275"/>
    <w:rsid w:val="0076696B"/>
    <w:rsid w:val="00766CD6"/>
    <w:rsid w:val="007672C9"/>
    <w:rsid w:val="007679B9"/>
    <w:rsid w:val="00767A83"/>
    <w:rsid w:val="00767DDE"/>
    <w:rsid w:val="00771D84"/>
    <w:rsid w:val="007725B4"/>
    <w:rsid w:val="00772D94"/>
    <w:rsid w:val="00772F50"/>
    <w:rsid w:val="00773785"/>
    <w:rsid w:val="0077505F"/>
    <w:rsid w:val="00775259"/>
    <w:rsid w:val="00775CFB"/>
    <w:rsid w:val="00776216"/>
    <w:rsid w:val="007763D6"/>
    <w:rsid w:val="00776572"/>
    <w:rsid w:val="0077738D"/>
    <w:rsid w:val="007774C2"/>
    <w:rsid w:val="00777ADF"/>
    <w:rsid w:val="00781AD8"/>
    <w:rsid w:val="00783A7E"/>
    <w:rsid w:val="00784CC4"/>
    <w:rsid w:val="00786098"/>
    <w:rsid w:val="00786EB8"/>
    <w:rsid w:val="00787D28"/>
    <w:rsid w:val="00787F16"/>
    <w:rsid w:val="0079000C"/>
    <w:rsid w:val="00790B29"/>
    <w:rsid w:val="00790B3E"/>
    <w:rsid w:val="00790D7B"/>
    <w:rsid w:val="00790D93"/>
    <w:rsid w:val="00790FBD"/>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4DD"/>
    <w:rsid w:val="007A455D"/>
    <w:rsid w:val="007A4C6D"/>
    <w:rsid w:val="007A4F2F"/>
    <w:rsid w:val="007A644F"/>
    <w:rsid w:val="007A6B97"/>
    <w:rsid w:val="007A6FEB"/>
    <w:rsid w:val="007A7CE5"/>
    <w:rsid w:val="007B04E7"/>
    <w:rsid w:val="007B07CA"/>
    <w:rsid w:val="007B0C6A"/>
    <w:rsid w:val="007B19CE"/>
    <w:rsid w:val="007B1E12"/>
    <w:rsid w:val="007B1E53"/>
    <w:rsid w:val="007B276C"/>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2F0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FCB"/>
    <w:rsid w:val="007D4064"/>
    <w:rsid w:val="007D501A"/>
    <w:rsid w:val="007D5105"/>
    <w:rsid w:val="007D53CD"/>
    <w:rsid w:val="007D6377"/>
    <w:rsid w:val="007D6528"/>
    <w:rsid w:val="007D699F"/>
    <w:rsid w:val="007D6AF4"/>
    <w:rsid w:val="007D7EFC"/>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2C1"/>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347"/>
    <w:rsid w:val="00800A85"/>
    <w:rsid w:val="00800C84"/>
    <w:rsid w:val="00801FC3"/>
    <w:rsid w:val="0080257D"/>
    <w:rsid w:val="008025AE"/>
    <w:rsid w:val="00802670"/>
    <w:rsid w:val="00803615"/>
    <w:rsid w:val="0080375F"/>
    <w:rsid w:val="00803805"/>
    <w:rsid w:val="00803812"/>
    <w:rsid w:val="00803EA8"/>
    <w:rsid w:val="00803EA9"/>
    <w:rsid w:val="00803F6B"/>
    <w:rsid w:val="008040EC"/>
    <w:rsid w:val="00804C68"/>
    <w:rsid w:val="00805130"/>
    <w:rsid w:val="008052B1"/>
    <w:rsid w:val="00805337"/>
    <w:rsid w:val="0080582D"/>
    <w:rsid w:val="008059CD"/>
    <w:rsid w:val="00805AB1"/>
    <w:rsid w:val="00805D11"/>
    <w:rsid w:val="00805D3F"/>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528"/>
    <w:rsid w:val="00815792"/>
    <w:rsid w:val="00815C9B"/>
    <w:rsid w:val="00815F59"/>
    <w:rsid w:val="008168D8"/>
    <w:rsid w:val="00816D49"/>
    <w:rsid w:val="008203A8"/>
    <w:rsid w:val="00821833"/>
    <w:rsid w:val="00821C72"/>
    <w:rsid w:val="00822C89"/>
    <w:rsid w:val="008241C6"/>
    <w:rsid w:val="008243C9"/>
    <w:rsid w:val="00824831"/>
    <w:rsid w:val="008251AB"/>
    <w:rsid w:val="008255A4"/>
    <w:rsid w:val="008257ED"/>
    <w:rsid w:val="00825882"/>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661"/>
    <w:rsid w:val="00841859"/>
    <w:rsid w:val="00842420"/>
    <w:rsid w:val="0084242C"/>
    <w:rsid w:val="008429CF"/>
    <w:rsid w:val="00843638"/>
    <w:rsid w:val="0084405B"/>
    <w:rsid w:val="008443C4"/>
    <w:rsid w:val="008446E2"/>
    <w:rsid w:val="008447B0"/>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4E7C"/>
    <w:rsid w:val="0086517F"/>
    <w:rsid w:val="008651F9"/>
    <w:rsid w:val="00865B0D"/>
    <w:rsid w:val="0086645B"/>
    <w:rsid w:val="0086664D"/>
    <w:rsid w:val="00867351"/>
    <w:rsid w:val="00867652"/>
    <w:rsid w:val="00867756"/>
    <w:rsid w:val="008714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0B88"/>
    <w:rsid w:val="00881678"/>
    <w:rsid w:val="00881D8A"/>
    <w:rsid w:val="00881F44"/>
    <w:rsid w:val="008833F1"/>
    <w:rsid w:val="00883C32"/>
    <w:rsid w:val="00883CD5"/>
    <w:rsid w:val="00883E9B"/>
    <w:rsid w:val="00884360"/>
    <w:rsid w:val="00884ADD"/>
    <w:rsid w:val="008857A2"/>
    <w:rsid w:val="00885CDD"/>
    <w:rsid w:val="008862EF"/>
    <w:rsid w:val="008874C6"/>
    <w:rsid w:val="00887874"/>
    <w:rsid w:val="00887E41"/>
    <w:rsid w:val="0089054E"/>
    <w:rsid w:val="008907FD"/>
    <w:rsid w:val="00890DBA"/>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566"/>
    <w:rsid w:val="0089757E"/>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A7FB7"/>
    <w:rsid w:val="008B060F"/>
    <w:rsid w:val="008B09C8"/>
    <w:rsid w:val="008B0B42"/>
    <w:rsid w:val="008B0D56"/>
    <w:rsid w:val="008B0D89"/>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5E0"/>
    <w:rsid w:val="008C082D"/>
    <w:rsid w:val="008C1041"/>
    <w:rsid w:val="008C1880"/>
    <w:rsid w:val="008C1897"/>
    <w:rsid w:val="008C1971"/>
    <w:rsid w:val="008C2027"/>
    <w:rsid w:val="008C2AD0"/>
    <w:rsid w:val="008C2FA8"/>
    <w:rsid w:val="008C31AE"/>
    <w:rsid w:val="008C3BC3"/>
    <w:rsid w:val="008C452F"/>
    <w:rsid w:val="008C4A45"/>
    <w:rsid w:val="008C4AF5"/>
    <w:rsid w:val="008C4B80"/>
    <w:rsid w:val="008C5036"/>
    <w:rsid w:val="008C5399"/>
    <w:rsid w:val="008C62E2"/>
    <w:rsid w:val="008C644C"/>
    <w:rsid w:val="008C6750"/>
    <w:rsid w:val="008C6827"/>
    <w:rsid w:val="008C6874"/>
    <w:rsid w:val="008C6AC2"/>
    <w:rsid w:val="008C7098"/>
    <w:rsid w:val="008C74B6"/>
    <w:rsid w:val="008C798F"/>
    <w:rsid w:val="008C7A3E"/>
    <w:rsid w:val="008D00FE"/>
    <w:rsid w:val="008D2147"/>
    <w:rsid w:val="008D252D"/>
    <w:rsid w:val="008D2AC6"/>
    <w:rsid w:val="008D2CAF"/>
    <w:rsid w:val="008D303A"/>
    <w:rsid w:val="008D3ACE"/>
    <w:rsid w:val="008D3C0D"/>
    <w:rsid w:val="008D3C88"/>
    <w:rsid w:val="008D4E7E"/>
    <w:rsid w:val="008D51CC"/>
    <w:rsid w:val="008D648F"/>
    <w:rsid w:val="008D694B"/>
    <w:rsid w:val="008D6B57"/>
    <w:rsid w:val="008D6C14"/>
    <w:rsid w:val="008D76C3"/>
    <w:rsid w:val="008D7A55"/>
    <w:rsid w:val="008E0BE2"/>
    <w:rsid w:val="008E0CD1"/>
    <w:rsid w:val="008E154E"/>
    <w:rsid w:val="008E1CB2"/>
    <w:rsid w:val="008E31A9"/>
    <w:rsid w:val="008E4F95"/>
    <w:rsid w:val="008E530B"/>
    <w:rsid w:val="008E5366"/>
    <w:rsid w:val="008E5533"/>
    <w:rsid w:val="008E5C0E"/>
    <w:rsid w:val="008E775F"/>
    <w:rsid w:val="008F0205"/>
    <w:rsid w:val="008F1A30"/>
    <w:rsid w:val="008F1C6E"/>
    <w:rsid w:val="008F1FC1"/>
    <w:rsid w:val="008F2238"/>
    <w:rsid w:val="008F2691"/>
    <w:rsid w:val="008F2D92"/>
    <w:rsid w:val="008F2DF6"/>
    <w:rsid w:val="008F2E3D"/>
    <w:rsid w:val="008F31E2"/>
    <w:rsid w:val="008F35DC"/>
    <w:rsid w:val="008F478E"/>
    <w:rsid w:val="008F4928"/>
    <w:rsid w:val="008F4D52"/>
    <w:rsid w:val="008F4E41"/>
    <w:rsid w:val="008F5276"/>
    <w:rsid w:val="008F55D7"/>
    <w:rsid w:val="008F6222"/>
    <w:rsid w:val="008F665E"/>
    <w:rsid w:val="008F670B"/>
    <w:rsid w:val="008F7A00"/>
    <w:rsid w:val="00900C1C"/>
    <w:rsid w:val="00900F65"/>
    <w:rsid w:val="009015BF"/>
    <w:rsid w:val="009029B0"/>
    <w:rsid w:val="00902C58"/>
    <w:rsid w:val="009039B0"/>
    <w:rsid w:val="0090408D"/>
    <w:rsid w:val="00904580"/>
    <w:rsid w:val="00904757"/>
    <w:rsid w:val="00904B36"/>
    <w:rsid w:val="00904C80"/>
    <w:rsid w:val="00904E6B"/>
    <w:rsid w:val="00904FCB"/>
    <w:rsid w:val="009055BA"/>
    <w:rsid w:val="009056EC"/>
    <w:rsid w:val="00905E74"/>
    <w:rsid w:val="00906EEC"/>
    <w:rsid w:val="0090701B"/>
    <w:rsid w:val="0091038F"/>
    <w:rsid w:val="00910AE9"/>
    <w:rsid w:val="009113C8"/>
    <w:rsid w:val="009129EF"/>
    <w:rsid w:val="0091310B"/>
    <w:rsid w:val="00913531"/>
    <w:rsid w:val="0091384B"/>
    <w:rsid w:val="00913F33"/>
    <w:rsid w:val="00914204"/>
    <w:rsid w:val="00914306"/>
    <w:rsid w:val="00914392"/>
    <w:rsid w:val="009143B2"/>
    <w:rsid w:val="00915C7E"/>
    <w:rsid w:val="009162F7"/>
    <w:rsid w:val="009166AF"/>
    <w:rsid w:val="009168B3"/>
    <w:rsid w:val="00917862"/>
    <w:rsid w:val="00917A18"/>
    <w:rsid w:val="009206C0"/>
    <w:rsid w:val="00921A92"/>
    <w:rsid w:val="00922606"/>
    <w:rsid w:val="00922791"/>
    <w:rsid w:val="00922D31"/>
    <w:rsid w:val="009239F9"/>
    <w:rsid w:val="00923F34"/>
    <w:rsid w:val="0092559F"/>
    <w:rsid w:val="00925C6F"/>
    <w:rsid w:val="0092607C"/>
    <w:rsid w:val="00926081"/>
    <w:rsid w:val="0092675A"/>
    <w:rsid w:val="00927651"/>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249"/>
    <w:rsid w:val="0095083A"/>
    <w:rsid w:val="00950D81"/>
    <w:rsid w:val="00951BD9"/>
    <w:rsid w:val="00952A05"/>
    <w:rsid w:val="00953831"/>
    <w:rsid w:val="00953F58"/>
    <w:rsid w:val="009543EB"/>
    <w:rsid w:val="00954978"/>
    <w:rsid w:val="00954B1B"/>
    <w:rsid w:val="00956832"/>
    <w:rsid w:val="00957B9C"/>
    <w:rsid w:val="00957C86"/>
    <w:rsid w:val="0096019A"/>
    <w:rsid w:val="00960F15"/>
    <w:rsid w:val="00961A98"/>
    <w:rsid w:val="00961C86"/>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92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6AF"/>
    <w:rsid w:val="00995933"/>
    <w:rsid w:val="00995FFD"/>
    <w:rsid w:val="00996A15"/>
    <w:rsid w:val="00997F4B"/>
    <w:rsid w:val="009A0B5D"/>
    <w:rsid w:val="009A12E5"/>
    <w:rsid w:val="009A244C"/>
    <w:rsid w:val="009A2BBB"/>
    <w:rsid w:val="009A2C08"/>
    <w:rsid w:val="009A2CD1"/>
    <w:rsid w:val="009A35A6"/>
    <w:rsid w:val="009A3612"/>
    <w:rsid w:val="009A403D"/>
    <w:rsid w:val="009A4059"/>
    <w:rsid w:val="009A44C8"/>
    <w:rsid w:val="009A4579"/>
    <w:rsid w:val="009A45B0"/>
    <w:rsid w:val="009A4755"/>
    <w:rsid w:val="009A4EAB"/>
    <w:rsid w:val="009A5BCC"/>
    <w:rsid w:val="009A5F58"/>
    <w:rsid w:val="009A6275"/>
    <w:rsid w:val="009A6A6F"/>
    <w:rsid w:val="009A735F"/>
    <w:rsid w:val="009A7D52"/>
    <w:rsid w:val="009B07DC"/>
    <w:rsid w:val="009B1226"/>
    <w:rsid w:val="009B13B9"/>
    <w:rsid w:val="009B1AD4"/>
    <w:rsid w:val="009B1B69"/>
    <w:rsid w:val="009B1D67"/>
    <w:rsid w:val="009B3317"/>
    <w:rsid w:val="009B47EE"/>
    <w:rsid w:val="009B533B"/>
    <w:rsid w:val="009B5A67"/>
    <w:rsid w:val="009B7570"/>
    <w:rsid w:val="009C0336"/>
    <w:rsid w:val="009C0661"/>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6FA"/>
    <w:rsid w:val="009D771F"/>
    <w:rsid w:val="009D7BA9"/>
    <w:rsid w:val="009D7CD5"/>
    <w:rsid w:val="009E04B3"/>
    <w:rsid w:val="009E0780"/>
    <w:rsid w:val="009E0DFC"/>
    <w:rsid w:val="009E12EA"/>
    <w:rsid w:val="009E1880"/>
    <w:rsid w:val="009E1A06"/>
    <w:rsid w:val="009E1A85"/>
    <w:rsid w:val="009E247B"/>
    <w:rsid w:val="009E36A5"/>
    <w:rsid w:val="009E41A0"/>
    <w:rsid w:val="009E442B"/>
    <w:rsid w:val="009E46AE"/>
    <w:rsid w:val="009E5252"/>
    <w:rsid w:val="009E5B74"/>
    <w:rsid w:val="009E5FF1"/>
    <w:rsid w:val="009E644A"/>
    <w:rsid w:val="009E66F3"/>
    <w:rsid w:val="009E6E9A"/>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13C1"/>
    <w:rsid w:val="00A116EB"/>
    <w:rsid w:val="00A11EA9"/>
    <w:rsid w:val="00A12068"/>
    <w:rsid w:val="00A120B9"/>
    <w:rsid w:val="00A1260A"/>
    <w:rsid w:val="00A1264F"/>
    <w:rsid w:val="00A12A7C"/>
    <w:rsid w:val="00A12F54"/>
    <w:rsid w:val="00A1330E"/>
    <w:rsid w:val="00A138DE"/>
    <w:rsid w:val="00A13C2E"/>
    <w:rsid w:val="00A140F7"/>
    <w:rsid w:val="00A1448C"/>
    <w:rsid w:val="00A14C15"/>
    <w:rsid w:val="00A14F1F"/>
    <w:rsid w:val="00A15328"/>
    <w:rsid w:val="00A156C6"/>
    <w:rsid w:val="00A15D7C"/>
    <w:rsid w:val="00A16688"/>
    <w:rsid w:val="00A1791D"/>
    <w:rsid w:val="00A17CF5"/>
    <w:rsid w:val="00A203CB"/>
    <w:rsid w:val="00A204BC"/>
    <w:rsid w:val="00A20B52"/>
    <w:rsid w:val="00A210D2"/>
    <w:rsid w:val="00A215A8"/>
    <w:rsid w:val="00A22790"/>
    <w:rsid w:val="00A22822"/>
    <w:rsid w:val="00A22CC2"/>
    <w:rsid w:val="00A2334F"/>
    <w:rsid w:val="00A2351C"/>
    <w:rsid w:val="00A23838"/>
    <w:rsid w:val="00A23944"/>
    <w:rsid w:val="00A2400F"/>
    <w:rsid w:val="00A25337"/>
    <w:rsid w:val="00A2582C"/>
    <w:rsid w:val="00A25E59"/>
    <w:rsid w:val="00A25FA0"/>
    <w:rsid w:val="00A2678B"/>
    <w:rsid w:val="00A30B98"/>
    <w:rsid w:val="00A31884"/>
    <w:rsid w:val="00A31A3C"/>
    <w:rsid w:val="00A320C1"/>
    <w:rsid w:val="00A321B6"/>
    <w:rsid w:val="00A32E8A"/>
    <w:rsid w:val="00A32F17"/>
    <w:rsid w:val="00A33D55"/>
    <w:rsid w:val="00A33F37"/>
    <w:rsid w:val="00A342AB"/>
    <w:rsid w:val="00A34481"/>
    <w:rsid w:val="00A34A91"/>
    <w:rsid w:val="00A34AE0"/>
    <w:rsid w:val="00A34DE6"/>
    <w:rsid w:val="00A34F8A"/>
    <w:rsid w:val="00A356F4"/>
    <w:rsid w:val="00A359EF"/>
    <w:rsid w:val="00A35A96"/>
    <w:rsid w:val="00A35C5C"/>
    <w:rsid w:val="00A35E95"/>
    <w:rsid w:val="00A361CA"/>
    <w:rsid w:val="00A36AB7"/>
    <w:rsid w:val="00A374EB"/>
    <w:rsid w:val="00A3768F"/>
    <w:rsid w:val="00A40131"/>
    <w:rsid w:val="00A402A1"/>
    <w:rsid w:val="00A41335"/>
    <w:rsid w:val="00A41D8A"/>
    <w:rsid w:val="00A4274E"/>
    <w:rsid w:val="00A44175"/>
    <w:rsid w:val="00A44D8F"/>
    <w:rsid w:val="00A45A85"/>
    <w:rsid w:val="00A46260"/>
    <w:rsid w:val="00A464DE"/>
    <w:rsid w:val="00A46777"/>
    <w:rsid w:val="00A46B45"/>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390"/>
    <w:rsid w:val="00A54E22"/>
    <w:rsid w:val="00A55140"/>
    <w:rsid w:val="00A562CA"/>
    <w:rsid w:val="00A56787"/>
    <w:rsid w:val="00A5694E"/>
    <w:rsid w:val="00A571AE"/>
    <w:rsid w:val="00A571FE"/>
    <w:rsid w:val="00A5759A"/>
    <w:rsid w:val="00A575B4"/>
    <w:rsid w:val="00A5796A"/>
    <w:rsid w:val="00A57DDC"/>
    <w:rsid w:val="00A60300"/>
    <w:rsid w:val="00A60395"/>
    <w:rsid w:val="00A60929"/>
    <w:rsid w:val="00A60B8B"/>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11F0"/>
    <w:rsid w:val="00A71593"/>
    <w:rsid w:val="00A71EFB"/>
    <w:rsid w:val="00A72644"/>
    <w:rsid w:val="00A72B79"/>
    <w:rsid w:val="00A73268"/>
    <w:rsid w:val="00A737FD"/>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96D"/>
    <w:rsid w:val="00A82B55"/>
    <w:rsid w:val="00A82C68"/>
    <w:rsid w:val="00A831D9"/>
    <w:rsid w:val="00A83508"/>
    <w:rsid w:val="00A856EB"/>
    <w:rsid w:val="00A86236"/>
    <w:rsid w:val="00A86E34"/>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5955"/>
    <w:rsid w:val="00A9632E"/>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6F93"/>
    <w:rsid w:val="00AA7BCE"/>
    <w:rsid w:val="00AA7D57"/>
    <w:rsid w:val="00AAE162"/>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588"/>
    <w:rsid w:val="00AB6C7B"/>
    <w:rsid w:val="00AB6EAC"/>
    <w:rsid w:val="00AC00D2"/>
    <w:rsid w:val="00AC0699"/>
    <w:rsid w:val="00AC191A"/>
    <w:rsid w:val="00AC252B"/>
    <w:rsid w:val="00AC2BEF"/>
    <w:rsid w:val="00AC2F08"/>
    <w:rsid w:val="00AC35B2"/>
    <w:rsid w:val="00AC3CBD"/>
    <w:rsid w:val="00AC4B39"/>
    <w:rsid w:val="00AC4F34"/>
    <w:rsid w:val="00AC50BC"/>
    <w:rsid w:val="00AC6104"/>
    <w:rsid w:val="00AC63AC"/>
    <w:rsid w:val="00AC6B76"/>
    <w:rsid w:val="00AC6C30"/>
    <w:rsid w:val="00AC6EC2"/>
    <w:rsid w:val="00AC6FBC"/>
    <w:rsid w:val="00AC6FC6"/>
    <w:rsid w:val="00AD0265"/>
    <w:rsid w:val="00AD047A"/>
    <w:rsid w:val="00AD0D73"/>
    <w:rsid w:val="00AD0DE9"/>
    <w:rsid w:val="00AD13C0"/>
    <w:rsid w:val="00AD1F3E"/>
    <w:rsid w:val="00AD2036"/>
    <w:rsid w:val="00AD22E3"/>
    <w:rsid w:val="00AD2971"/>
    <w:rsid w:val="00AD2F97"/>
    <w:rsid w:val="00AD4439"/>
    <w:rsid w:val="00AD5FE2"/>
    <w:rsid w:val="00AD6848"/>
    <w:rsid w:val="00AD76F2"/>
    <w:rsid w:val="00AD7D03"/>
    <w:rsid w:val="00AE1224"/>
    <w:rsid w:val="00AE12C5"/>
    <w:rsid w:val="00AE18A3"/>
    <w:rsid w:val="00AE1DBB"/>
    <w:rsid w:val="00AE3505"/>
    <w:rsid w:val="00AE3756"/>
    <w:rsid w:val="00AE3A4B"/>
    <w:rsid w:val="00AE3A63"/>
    <w:rsid w:val="00AE3F0A"/>
    <w:rsid w:val="00AE4572"/>
    <w:rsid w:val="00AE4755"/>
    <w:rsid w:val="00AE5252"/>
    <w:rsid w:val="00AE53FF"/>
    <w:rsid w:val="00AE5416"/>
    <w:rsid w:val="00AE5435"/>
    <w:rsid w:val="00AE5C7D"/>
    <w:rsid w:val="00AE60E8"/>
    <w:rsid w:val="00AE645C"/>
    <w:rsid w:val="00AE749F"/>
    <w:rsid w:val="00AE7DED"/>
    <w:rsid w:val="00AE7F43"/>
    <w:rsid w:val="00AF10FA"/>
    <w:rsid w:val="00AF2255"/>
    <w:rsid w:val="00AF2918"/>
    <w:rsid w:val="00AF3ABE"/>
    <w:rsid w:val="00AF49C5"/>
    <w:rsid w:val="00AF52E0"/>
    <w:rsid w:val="00AF5615"/>
    <w:rsid w:val="00AF57C6"/>
    <w:rsid w:val="00AF6079"/>
    <w:rsid w:val="00AF6286"/>
    <w:rsid w:val="00AF68DD"/>
    <w:rsid w:val="00AF6959"/>
    <w:rsid w:val="00AF7408"/>
    <w:rsid w:val="00AF7AC8"/>
    <w:rsid w:val="00AF7B24"/>
    <w:rsid w:val="00AF7F9A"/>
    <w:rsid w:val="00B00520"/>
    <w:rsid w:val="00B00B25"/>
    <w:rsid w:val="00B00F8E"/>
    <w:rsid w:val="00B014D0"/>
    <w:rsid w:val="00B0199F"/>
    <w:rsid w:val="00B020E0"/>
    <w:rsid w:val="00B0226D"/>
    <w:rsid w:val="00B02CD1"/>
    <w:rsid w:val="00B03B39"/>
    <w:rsid w:val="00B03CB0"/>
    <w:rsid w:val="00B041A9"/>
    <w:rsid w:val="00B04350"/>
    <w:rsid w:val="00B0465E"/>
    <w:rsid w:val="00B04F0C"/>
    <w:rsid w:val="00B0515F"/>
    <w:rsid w:val="00B0563B"/>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74A"/>
    <w:rsid w:val="00B13E3E"/>
    <w:rsid w:val="00B14140"/>
    <w:rsid w:val="00B145CD"/>
    <w:rsid w:val="00B14791"/>
    <w:rsid w:val="00B14AC6"/>
    <w:rsid w:val="00B14C20"/>
    <w:rsid w:val="00B14E56"/>
    <w:rsid w:val="00B16238"/>
    <w:rsid w:val="00B168B5"/>
    <w:rsid w:val="00B173B2"/>
    <w:rsid w:val="00B1782E"/>
    <w:rsid w:val="00B20164"/>
    <w:rsid w:val="00B202C7"/>
    <w:rsid w:val="00B203F3"/>
    <w:rsid w:val="00B2101D"/>
    <w:rsid w:val="00B210D6"/>
    <w:rsid w:val="00B21628"/>
    <w:rsid w:val="00B21956"/>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2F2"/>
    <w:rsid w:val="00B32AAE"/>
    <w:rsid w:val="00B32E8B"/>
    <w:rsid w:val="00B339BC"/>
    <w:rsid w:val="00B33D65"/>
    <w:rsid w:val="00B33EA5"/>
    <w:rsid w:val="00B33F5C"/>
    <w:rsid w:val="00B340AB"/>
    <w:rsid w:val="00B34514"/>
    <w:rsid w:val="00B34550"/>
    <w:rsid w:val="00B34ED7"/>
    <w:rsid w:val="00B34F46"/>
    <w:rsid w:val="00B35137"/>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3FD1"/>
    <w:rsid w:val="00B54E35"/>
    <w:rsid w:val="00B54F67"/>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1CB"/>
    <w:rsid w:val="00B96C22"/>
    <w:rsid w:val="00B972D3"/>
    <w:rsid w:val="00B9781E"/>
    <w:rsid w:val="00B97C29"/>
    <w:rsid w:val="00BA0098"/>
    <w:rsid w:val="00BA036D"/>
    <w:rsid w:val="00BA0965"/>
    <w:rsid w:val="00BA1705"/>
    <w:rsid w:val="00BA2132"/>
    <w:rsid w:val="00BA22D3"/>
    <w:rsid w:val="00BA2524"/>
    <w:rsid w:val="00BA3049"/>
    <w:rsid w:val="00BA3224"/>
    <w:rsid w:val="00BA4295"/>
    <w:rsid w:val="00BA456F"/>
    <w:rsid w:val="00BA4768"/>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5E0"/>
    <w:rsid w:val="00BB5A63"/>
    <w:rsid w:val="00BB5F6F"/>
    <w:rsid w:val="00BB611F"/>
    <w:rsid w:val="00BB61BE"/>
    <w:rsid w:val="00BB64A9"/>
    <w:rsid w:val="00BB6B61"/>
    <w:rsid w:val="00BB7191"/>
    <w:rsid w:val="00BB76D3"/>
    <w:rsid w:val="00BB7FBE"/>
    <w:rsid w:val="00BC0922"/>
    <w:rsid w:val="00BC0A7B"/>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0FDB"/>
    <w:rsid w:val="00BE137E"/>
    <w:rsid w:val="00BE1772"/>
    <w:rsid w:val="00BE1DEB"/>
    <w:rsid w:val="00BE2903"/>
    <w:rsid w:val="00BE2E8B"/>
    <w:rsid w:val="00BE318A"/>
    <w:rsid w:val="00BE35DA"/>
    <w:rsid w:val="00BE44F2"/>
    <w:rsid w:val="00BF0703"/>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EC0"/>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017"/>
    <w:rsid w:val="00C2265F"/>
    <w:rsid w:val="00C22916"/>
    <w:rsid w:val="00C229F8"/>
    <w:rsid w:val="00C22DD5"/>
    <w:rsid w:val="00C232DB"/>
    <w:rsid w:val="00C2356F"/>
    <w:rsid w:val="00C2369A"/>
    <w:rsid w:val="00C25365"/>
    <w:rsid w:val="00C2542E"/>
    <w:rsid w:val="00C2551B"/>
    <w:rsid w:val="00C25B02"/>
    <w:rsid w:val="00C25BA5"/>
    <w:rsid w:val="00C270A4"/>
    <w:rsid w:val="00C27214"/>
    <w:rsid w:val="00C27BB6"/>
    <w:rsid w:val="00C30796"/>
    <w:rsid w:val="00C312AB"/>
    <w:rsid w:val="00C322F1"/>
    <w:rsid w:val="00C32CFA"/>
    <w:rsid w:val="00C33284"/>
    <w:rsid w:val="00C33F76"/>
    <w:rsid w:val="00C34398"/>
    <w:rsid w:val="00C343E5"/>
    <w:rsid w:val="00C345D6"/>
    <w:rsid w:val="00C351A6"/>
    <w:rsid w:val="00C35A4C"/>
    <w:rsid w:val="00C35E0D"/>
    <w:rsid w:val="00C36FEF"/>
    <w:rsid w:val="00C37066"/>
    <w:rsid w:val="00C371FA"/>
    <w:rsid w:val="00C377A2"/>
    <w:rsid w:val="00C40FFC"/>
    <w:rsid w:val="00C41480"/>
    <w:rsid w:val="00C41622"/>
    <w:rsid w:val="00C431D6"/>
    <w:rsid w:val="00C434C7"/>
    <w:rsid w:val="00C439B8"/>
    <w:rsid w:val="00C439BE"/>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BCD"/>
    <w:rsid w:val="00C54CD6"/>
    <w:rsid w:val="00C55CCA"/>
    <w:rsid w:val="00C55E36"/>
    <w:rsid w:val="00C55EA7"/>
    <w:rsid w:val="00C60425"/>
    <w:rsid w:val="00C60C2D"/>
    <w:rsid w:val="00C6123F"/>
    <w:rsid w:val="00C6162E"/>
    <w:rsid w:val="00C61E0E"/>
    <w:rsid w:val="00C62E53"/>
    <w:rsid w:val="00C62E87"/>
    <w:rsid w:val="00C62FB0"/>
    <w:rsid w:val="00C63E23"/>
    <w:rsid w:val="00C64D84"/>
    <w:rsid w:val="00C65399"/>
    <w:rsid w:val="00C65917"/>
    <w:rsid w:val="00C66356"/>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172"/>
    <w:rsid w:val="00C86467"/>
    <w:rsid w:val="00C86840"/>
    <w:rsid w:val="00C87199"/>
    <w:rsid w:val="00C90A32"/>
    <w:rsid w:val="00C912FD"/>
    <w:rsid w:val="00C91A3F"/>
    <w:rsid w:val="00C92316"/>
    <w:rsid w:val="00C92547"/>
    <w:rsid w:val="00C92636"/>
    <w:rsid w:val="00C926FD"/>
    <w:rsid w:val="00C941A8"/>
    <w:rsid w:val="00C95364"/>
    <w:rsid w:val="00C95C72"/>
    <w:rsid w:val="00C95FE9"/>
    <w:rsid w:val="00C962B5"/>
    <w:rsid w:val="00C96B86"/>
    <w:rsid w:val="00C971F9"/>
    <w:rsid w:val="00C97254"/>
    <w:rsid w:val="00C97DF7"/>
    <w:rsid w:val="00CA0AEE"/>
    <w:rsid w:val="00CA14C9"/>
    <w:rsid w:val="00CA19EB"/>
    <w:rsid w:val="00CA1A6A"/>
    <w:rsid w:val="00CA20A3"/>
    <w:rsid w:val="00CA236E"/>
    <w:rsid w:val="00CA24FB"/>
    <w:rsid w:val="00CA27D6"/>
    <w:rsid w:val="00CA2D5B"/>
    <w:rsid w:val="00CA3B64"/>
    <w:rsid w:val="00CA445D"/>
    <w:rsid w:val="00CA6108"/>
    <w:rsid w:val="00CA64D5"/>
    <w:rsid w:val="00CA66DA"/>
    <w:rsid w:val="00CA7A20"/>
    <w:rsid w:val="00CB1877"/>
    <w:rsid w:val="00CB1AAC"/>
    <w:rsid w:val="00CB21E2"/>
    <w:rsid w:val="00CB2EBB"/>
    <w:rsid w:val="00CB3192"/>
    <w:rsid w:val="00CB3201"/>
    <w:rsid w:val="00CB3415"/>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720"/>
    <w:rsid w:val="00CC191C"/>
    <w:rsid w:val="00CC1F0F"/>
    <w:rsid w:val="00CC2759"/>
    <w:rsid w:val="00CC2F44"/>
    <w:rsid w:val="00CC356D"/>
    <w:rsid w:val="00CC3FEB"/>
    <w:rsid w:val="00CC469A"/>
    <w:rsid w:val="00CC52D2"/>
    <w:rsid w:val="00CC5719"/>
    <w:rsid w:val="00CC6D0F"/>
    <w:rsid w:val="00CC6F87"/>
    <w:rsid w:val="00CC7262"/>
    <w:rsid w:val="00CC7A24"/>
    <w:rsid w:val="00CC7D21"/>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E0C33"/>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C5A"/>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17A07"/>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035"/>
    <w:rsid w:val="00D27859"/>
    <w:rsid w:val="00D27A0C"/>
    <w:rsid w:val="00D27CE3"/>
    <w:rsid w:val="00D27D7D"/>
    <w:rsid w:val="00D27DF5"/>
    <w:rsid w:val="00D306D5"/>
    <w:rsid w:val="00D30A43"/>
    <w:rsid w:val="00D311E0"/>
    <w:rsid w:val="00D3163F"/>
    <w:rsid w:val="00D319AD"/>
    <w:rsid w:val="00D3275F"/>
    <w:rsid w:val="00D32D5F"/>
    <w:rsid w:val="00D3316C"/>
    <w:rsid w:val="00D3368E"/>
    <w:rsid w:val="00D33B88"/>
    <w:rsid w:val="00D34138"/>
    <w:rsid w:val="00D341F3"/>
    <w:rsid w:val="00D34548"/>
    <w:rsid w:val="00D34914"/>
    <w:rsid w:val="00D36606"/>
    <w:rsid w:val="00D36816"/>
    <w:rsid w:val="00D36CD7"/>
    <w:rsid w:val="00D36ED9"/>
    <w:rsid w:val="00D37669"/>
    <w:rsid w:val="00D37A37"/>
    <w:rsid w:val="00D4101D"/>
    <w:rsid w:val="00D4128C"/>
    <w:rsid w:val="00D42AFB"/>
    <w:rsid w:val="00D43511"/>
    <w:rsid w:val="00D4404B"/>
    <w:rsid w:val="00D4411B"/>
    <w:rsid w:val="00D44ABA"/>
    <w:rsid w:val="00D44EC6"/>
    <w:rsid w:val="00D45567"/>
    <w:rsid w:val="00D45EB6"/>
    <w:rsid w:val="00D4638E"/>
    <w:rsid w:val="00D46D18"/>
    <w:rsid w:val="00D4724C"/>
    <w:rsid w:val="00D47E56"/>
    <w:rsid w:val="00D50161"/>
    <w:rsid w:val="00D501D3"/>
    <w:rsid w:val="00D50378"/>
    <w:rsid w:val="00D507DF"/>
    <w:rsid w:val="00D5130A"/>
    <w:rsid w:val="00D51533"/>
    <w:rsid w:val="00D51769"/>
    <w:rsid w:val="00D51F85"/>
    <w:rsid w:val="00D5215E"/>
    <w:rsid w:val="00D522D8"/>
    <w:rsid w:val="00D53573"/>
    <w:rsid w:val="00D53A98"/>
    <w:rsid w:val="00D53F6E"/>
    <w:rsid w:val="00D54055"/>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7313"/>
    <w:rsid w:val="00D702CA"/>
    <w:rsid w:val="00D70636"/>
    <w:rsid w:val="00D71230"/>
    <w:rsid w:val="00D735D0"/>
    <w:rsid w:val="00D738D2"/>
    <w:rsid w:val="00D74118"/>
    <w:rsid w:val="00D74693"/>
    <w:rsid w:val="00D74696"/>
    <w:rsid w:val="00D75688"/>
    <w:rsid w:val="00D7589B"/>
    <w:rsid w:val="00D760A2"/>
    <w:rsid w:val="00D77315"/>
    <w:rsid w:val="00D77465"/>
    <w:rsid w:val="00D77BAE"/>
    <w:rsid w:val="00D80021"/>
    <w:rsid w:val="00D804BE"/>
    <w:rsid w:val="00D807E5"/>
    <w:rsid w:val="00D80803"/>
    <w:rsid w:val="00D833BE"/>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7B2"/>
    <w:rsid w:val="00D96D2A"/>
    <w:rsid w:val="00D96F2A"/>
    <w:rsid w:val="00D9731F"/>
    <w:rsid w:val="00D97571"/>
    <w:rsid w:val="00D97A50"/>
    <w:rsid w:val="00DA05BF"/>
    <w:rsid w:val="00DA0C2C"/>
    <w:rsid w:val="00DA193F"/>
    <w:rsid w:val="00DA1B0B"/>
    <w:rsid w:val="00DA2124"/>
    <w:rsid w:val="00DA2589"/>
    <w:rsid w:val="00DA29C7"/>
    <w:rsid w:val="00DA2AF8"/>
    <w:rsid w:val="00DA2C76"/>
    <w:rsid w:val="00DA386A"/>
    <w:rsid w:val="00DA3EF1"/>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B47"/>
    <w:rsid w:val="00DB4C93"/>
    <w:rsid w:val="00DB5421"/>
    <w:rsid w:val="00DB5C83"/>
    <w:rsid w:val="00DB5D2D"/>
    <w:rsid w:val="00DB5F2D"/>
    <w:rsid w:val="00DB64F4"/>
    <w:rsid w:val="00DB785D"/>
    <w:rsid w:val="00DB7C3F"/>
    <w:rsid w:val="00DC0172"/>
    <w:rsid w:val="00DC01C9"/>
    <w:rsid w:val="00DC039D"/>
    <w:rsid w:val="00DC04BF"/>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2B5"/>
    <w:rsid w:val="00DD369A"/>
    <w:rsid w:val="00DD3A14"/>
    <w:rsid w:val="00DD46E9"/>
    <w:rsid w:val="00DD4EF1"/>
    <w:rsid w:val="00DD52BE"/>
    <w:rsid w:val="00DD740A"/>
    <w:rsid w:val="00DD77DD"/>
    <w:rsid w:val="00DD7F26"/>
    <w:rsid w:val="00DE0175"/>
    <w:rsid w:val="00DE0476"/>
    <w:rsid w:val="00DE0D00"/>
    <w:rsid w:val="00DE0D18"/>
    <w:rsid w:val="00DE1208"/>
    <w:rsid w:val="00DE16CD"/>
    <w:rsid w:val="00DE220D"/>
    <w:rsid w:val="00DE2803"/>
    <w:rsid w:val="00DE3F0E"/>
    <w:rsid w:val="00DE6492"/>
    <w:rsid w:val="00DE652F"/>
    <w:rsid w:val="00DE65AF"/>
    <w:rsid w:val="00DE7902"/>
    <w:rsid w:val="00DF02EE"/>
    <w:rsid w:val="00DF0517"/>
    <w:rsid w:val="00DF0830"/>
    <w:rsid w:val="00DF1358"/>
    <w:rsid w:val="00DF143E"/>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8B7"/>
    <w:rsid w:val="00E01B12"/>
    <w:rsid w:val="00E026FD"/>
    <w:rsid w:val="00E02A02"/>
    <w:rsid w:val="00E02AE7"/>
    <w:rsid w:val="00E02F7E"/>
    <w:rsid w:val="00E037E3"/>
    <w:rsid w:val="00E04057"/>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923"/>
    <w:rsid w:val="00E139D5"/>
    <w:rsid w:val="00E14042"/>
    <w:rsid w:val="00E14CA5"/>
    <w:rsid w:val="00E15202"/>
    <w:rsid w:val="00E152DF"/>
    <w:rsid w:val="00E15505"/>
    <w:rsid w:val="00E15611"/>
    <w:rsid w:val="00E162B5"/>
    <w:rsid w:val="00E16A67"/>
    <w:rsid w:val="00E17141"/>
    <w:rsid w:val="00E17D3D"/>
    <w:rsid w:val="00E21896"/>
    <w:rsid w:val="00E219A1"/>
    <w:rsid w:val="00E2202A"/>
    <w:rsid w:val="00E22D1B"/>
    <w:rsid w:val="00E2324A"/>
    <w:rsid w:val="00E235F5"/>
    <w:rsid w:val="00E2374A"/>
    <w:rsid w:val="00E23783"/>
    <w:rsid w:val="00E23A53"/>
    <w:rsid w:val="00E2401E"/>
    <w:rsid w:val="00E256E5"/>
    <w:rsid w:val="00E257AC"/>
    <w:rsid w:val="00E26411"/>
    <w:rsid w:val="00E264BC"/>
    <w:rsid w:val="00E26AC1"/>
    <w:rsid w:val="00E2720A"/>
    <w:rsid w:val="00E27AE8"/>
    <w:rsid w:val="00E3008F"/>
    <w:rsid w:val="00E3056F"/>
    <w:rsid w:val="00E307B6"/>
    <w:rsid w:val="00E316F5"/>
    <w:rsid w:val="00E32E9C"/>
    <w:rsid w:val="00E339F2"/>
    <w:rsid w:val="00E34EBE"/>
    <w:rsid w:val="00E34F85"/>
    <w:rsid w:val="00E36093"/>
    <w:rsid w:val="00E37AE3"/>
    <w:rsid w:val="00E401C7"/>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532"/>
    <w:rsid w:val="00E468E6"/>
    <w:rsid w:val="00E46C51"/>
    <w:rsid w:val="00E46CC9"/>
    <w:rsid w:val="00E50255"/>
    <w:rsid w:val="00E50772"/>
    <w:rsid w:val="00E50D89"/>
    <w:rsid w:val="00E528F9"/>
    <w:rsid w:val="00E53522"/>
    <w:rsid w:val="00E545FA"/>
    <w:rsid w:val="00E546E8"/>
    <w:rsid w:val="00E5496E"/>
    <w:rsid w:val="00E55854"/>
    <w:rsid w:val="00E55BA5"/>
    <w:rsid w:val="00E55C15"/>
    <w:rsid w:val="00E56707"/>
    <w:rsid w:val="00E56ACD"/>
    <w:rsid w:val="00E57279"/>
    <w:rsid w:val="00E57739"/>
    <w:rsid w:val="00E57D09"/>
    <w:rsid w:val="00E6045F"/>
    <w:rsid w:val="00E60CA2"/>
    <w:rsid w:val="00E628AD"/>
    <w:rsid w:val="00E62908"/>
    <w:rsid w:val="00E64339"/>
    <w:rsid w:val="00E64DAA"/>
    <w:rsid w:val="00E656C5"/>
    <w:rsid w:val="00E66424"/>
    <w:rsid w:val="00E66B76"/>
    <w:rsid w:val="00E66CC3"/>
    <w:rsid w:val="00E67584"/>
    <w:rsid w:val="00E67669"/>
    <w:rsid w:val="00E677BD"/>
    <w:rsid w:val="00E67AE7"/>
    <w:rsid w:val="00E7011C"/>
    <w:rsid w:val="00E708BC"/>
    <w:rsid w:val="00E70C34"/>
    <w:rsid w:val="00E70C44"/>
    <w:rsid w:val="00E7138D"/>
    <w:rsid w:val="00E7273B"/>
    <w:rsid w:val="00E72B6E"/>
    <w:rsid w:val="00E72BD9"/>
    <w:rsid w:val="00E742F4"/>
    <w:rsid w:val="00E74B6D"/>
    <w:rsid w:val="00E74BE2"/>
    <w:rsid w:val="00E75976"/>
    <w:rsid w:val="00E75E5C"/>
    <w:rsid w:val="00E760FF"/>
    <w:rsid w:val="00E76384"/>
    <w:rsid w:val="00E775E3"/>
    <w:rsid w:val="00E77A45"/>
    <w:rsid w:val="00E80693"/>
    <w:rsid w:val="00E812F5"/>
    <w:rsid w:val="00E8154B"/>
    <w:rsid w:val="00E82619"/>
    <w:rsid w:val="00E82968"/>
    <w:rsid w:val="00E8357D"/>
    <w:rsid w:val="00E8373C"/>
    <w:rsid w:val="00E83967"/>
    <w:rsid w:val="00E839AD"/>
    <w:rsid w:val="00E83F33"/>
    <w:rsid w:val="00E83FCE"/>
    <w:rsid w:val="00E84570"/>
    <w:rsid w:val="00E846CA"/>
    <w:rsid w:val="00E8487A"/>
    <w:rsid w:val="00E85418"/>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2341"/>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BF5"/>
    <w:rsid w:val="00EC2E5A"/>
    <w:rsid w:val="00EC2F2F"/>
    <w:rsid w:val="00EC3652"/>
    <w:rsid w:val="00EC3D03"/>
    <w:rsid w:val="00EC4915"/>
    <w:rsid w:val="00EC5199"/>
    <w:rsid w:val="00EC6827"/>
    <w:rsid w:val="00EC6D38"/>
    <w:rsid w:val="00EC7F14"/>
    <w:rsid w:val="00EC7FC4"/>
    <w:rsid w:val="00ED0190"/>
    <w:rsid w:val="00ED031A"/>
    <w:rsid w:val="00ED2B2B"/>
    <w:rsid w:val="00ED2EBD"/>
    <w:rsid w:val="00ED3078"/>
    <w:rsid w:val="00ED3187"/>
    <w:rsid w:val="00ED35A7"/>
    <w:rsid w:val="00ED3B24"/>
    <w:rsid w:val="00ED3BB6"/>
    <w:rsid w:val="00ED415E"/>
    <w:rsid w:val="00ED450E"/>
    <w:rsid w:val="00ED473B"/>
    <w:rsid w:val="00ED4969"/>
    <w:rsid w:val="00ED56D3"/>
    <w:rsid w:val="00ED6506"/>
    <w:rsid w:val="00ED7770"/>
    <w:rsid w:val="00ED78E4"/>
    <w:rsid w:val="00EE1043"/>
    <w:rsid w:val="00EE1A88"/>
    <w:rsid w:val="00EE1CA1"/>
    <w:rsid w:val="00EE220A"/>
    <w:rsid w:val="00EE2448"/>
    <w:rsid w:val="00EE249B"/>
    <w:rsid w:val="00EE2853"/>
    <w:rsid w:val="00EE3012"/>
    <w:rsid w:val="00EE31F0"/>
    <w:rsid w:val="00EE352A"/>
    <w:rsid w:val="00EE4019"/>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026"/>
    <w:rsid w:val="00F00C01"/>
    <w:rsid w:val="00F01025"/>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5CE6"/>
    <w:rsid w:val="00F16213"/>
    <w:rsid w:val="00F16559"/>
    <w:rsid w:val="00F16672"/>
    <w:rsid w:val="00F16E77"/>
    <w:rsid w:val="00F16FDF"/>
    <w:rsid w:val="00F170FC"/>
    <w:rsid w:val="00F17672"/>
    <w:rsid w:val="00F179D0"/>
    <w:rsid w:val="00F17DA4"/>
    <w:rsid w:val="00F17DCE"/>
    <w:rsid w:val="00F21BE9"/>
    <w:rsid w:val="00F21C3F"/>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64"/>
    <w:rsid w:val="00F37349"/>
    <w:rsid w:val="00F37CFE"/>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5EF7"/>
    <w:rsid w:val="00F4645D"/>
    <w:rsid w:val="00F46558"/>
    <w:rsid w:val="00F46639"/>
    <w:rsid w:val="00F46676"/>
    <w:rsid w:val="00F47377"/>
    <w:rsid w:val="00F4749C"/>
    <w:rsid w:val="00F47552"/>
    <w:rsid w:val="00F47626"/>
    <w:rsid w:val="00F476A9"/>
    <w:rsid w:val="00F47CAB"/>
    <w:rsid w:val="00F50275"/>
    <w:rsid w:val="00F5057E"/>
    <w:rsid w:val="00F505C7"/>
    <w:rsid w:val="00F505F4"/>
    <w:rsid w:val="00F50CEB"/>
    <w:rsid w:val="00F51366"/>
    <w:rsid w:val="00F52A11"/>
    <w:rsid w:val="00F53109"/>
    <w:rsid w:val="00F53117"/>
    <w:rsid w:val="00F533A9"/>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DD5"/>
    <w:rsid w:val="00F62833"/>
    <w:rsid w:val="00F62AE5"/>
    <w:rsid w:val="00F62B07"/>
    <w:rsid w:val="00F62D01"/>
    <w:rsid w:val="00F62EE5"/>
    <w:rsid w:val="00F63BB0"/>
    <w:rsid w:val="00F64C7D"/>
    <w:rsid w:val="00F65588"/>
    <w:rsid w:val="00F66746"/>
    <w:rsid w:val="00F669C5"/>
    <w:rsid w:val="00F672FF"/>
    <w:rsid w:val="00F67937"/>
    <w:rsid w:val="00F67C1B"/>
    <w:rsid w:val="00F67F40"/>
    <w:rsid w:val="00F70195"/>
    <w:rsid w:val="00F70FC0"/>
    <w:rsid w:val="00F715E7"/>
    <w:rsid w:val="00F721E2"/>
    <w:rsid w:val="00F72602"/>
    <w:rsid w:val="00F72DEA"/>
    <w:rsid w:val="00F7318D"/>
    <w:rsid w:val="00F74ABA"/>
    <w:rsid w:val="00F75340"/>
    <w:rsid w:val="00F755B8"/>
    <w:rsid w:val="00F75710"/>
    <w:rsid w:val="00F75739"/>
    <w:rsid w:val="00F75AC9"/>
    <w:rsid w:val="00F75C20"/>
    <w:rsid w:val="00F75ED1"/>
    <w:rsid w:val="00F76413"/>
    <w:rsid w:val="00F76F00"/>
    <w:rsid w:val="00F7731B"/>
    <w:rsid w:val="00F77814"/>
    <w:rsid w:val="00F7791B"/>
    <w:rsid w:val="00F802B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600C"/>
    <w:rsid w:val="00F863C1"/>
    <w:rsid w:val="00F86631"/>
    <w:rsid w:val="00F869B7"/>
    <w:rsid w:val="00F86E68"/>
    <w:rsid w:val="00F86EF5"/>
    <w:rsid w:val="00F875C4"/>
    <w:rsid w:val="00F876E5"/>
    <w:rsid w:val="00F9005C"/>
    <w:rsid w:val="00F904AE"/>
    <w:rsid w:val="00F90826"/>
    <w:rsid w:val="00F91718"/>
    <w:rsid w:val="00F91B2C"/>
    <w:rsid w:val="00F91CBA"/>
    <w:rsid w:val="00F91DF2"/>
    <w:rsid w:val="00F92513"/>
    <w:rsid w:val="00F925C6"/>
    <w:rsid w:val="00F9294C"/>
    <w:rsid w:val="00F92ABC"/>
    <w:rsid w:val="00F92F98"/>
    <w:rsid w:val="00F93AEB"/>
    <w:rsid w:val="00F93D80"/>
    <w:rsid w:val="00F94CD4"/>
    <w:rsid w:val="00F9506A"/>
    <w:rsid w:val="00F955CD"/>
    <w:rsid w:val="00F95B03"/>
    <w:rsid w:val="00F96026"/>
    <w:rsid w:val="00F96B57"/>
    <w:rsid w:val="00F97CE1"/>
    <w:rsid w:val="00FA0966"/>
    <w:rsid w:val="00FA0EA9"/>
    <w:rsid w:val="00FA1419"/>
    <w:rsid w:val="00FA1755"/>
    <w:rsid w:val="00FA18F2"/>
    <w:rsid w:val="00FA208B"/>
    <w:rsid w:val="00FA267A"/>
    <w:rsid w:val="00FA280A"/>
    <w:rsid w:val="00FA368A"/>
    <w:rsid w:val="00FA3832"/>
    <w:rsid w:val="00FA3E48"/>
    <w:rsid w:val="00FA3EBF"/>
    <w:rsid w:val="00FA4C90"/>
    <w:rsid w:val="00FA4EEC"/>
    <w:rsid w:val="00FA5127"/>
    <w:rsid w:val="00FA6905"/>
    <w:rsid w:val="00FA6EDB"/>
    <w:rsid w:val="00FA7A01"/>
    <w:rsid w:val="00FB03E9"/>
    <w:rsid w:val="00FB08DC"/>
    <w:rsid w:val="00FB1250"/>
    <w:rsid w:val="00FB1F38"/>
    <w:rsid w:val="00FB231E"/>
    <w:rsid w:val="00FB28CB"/>
    <w:rsid w:val="00FB2F2E"/>
    <w:rsid w:val="00FB37C3"/>
    <w:rsid w:val="00FB4456"/>
    <w:rsid w:val="00FB4D43"/>
    <w:rsid w:val="00FB5485"/>
    <w:rsid w:val="00FB5D74"/>
    <w:rsid w:val="00FB5F5C"/>
    <w:rsid w:val="00FB6220"/>
    <w:rsid w:val="00FB6981"/>
    <w:rsid w:val="00FB6D84"/>
    <w:rsid w:val="00FB7076"/>
    <w:rsid w:val="00FB7543"/>
    <w:rsid w:val="00FB75E0"/>
    <w:rsid w:val="00FB75FC"/>
    <w:rsid w:val="00FC0936"/>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C77E6"/>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1050"/>
    <w:rsid w:val="00FE116B"/>
    <w:rsid w:val="00FE153D"/>
    <w:rsid w:val="00FE1DD3"/>
    <w:rsid w:val="00FE2700"/>
    <w:rsid w:val="00FE27F4"/>
    <w:rsid w:val="00FE3184"/>
    <w:rsid w:val="00FE3296"/>
    <w:rsid w:val="00FE374D"/>
    <w:rsid w:val="00FE3887"/>
    <w:rsid w:val="00FE3BFD"/>
    <w:rsid w:val="00FE41B2"/>
    <w:rsid w:val="00FE42BA"/>
    <w:rsid w:val="00FE5BBC"/>
    <w:rsid w:val="00FE5DEC"/>
    <w:rsid w:val="00FE6509"/>
    <w:rsid w:val="00FE6638"/>
    <w:rsid w:val="00FE69B0"/>
    <w:rsid w:val="00FE77ED"/>
    <w:rsid w:val="00FE7938"/>
    <w:rsid w:val="00FE7D6B"/>
    <w:rsid w:val="00FF0E46"/>
    <w:rsid w:val="00FF1B0B"/>
    <w:rsid w:val="00FF1FBA"/>
    <w:rsid w:val="00FF2773"/>
    <w:rsid w:val="00FF2B42"/>
    <w:rsid w:val="00FF2B5F"/>
    <w:rsid w:val="00FF322C"/>
    <w:rsid w:val="00FF3EF8"/>
    <w:rsid w:val="00FF454E"/>
    <w:rsid w:val="00FF507F"/>
    <w:rsid w:val="00FF5D4D"/>
    <w:rsid w:val="00FF634E"/>
    <w:rsid w:val="00FF649E"/>
    <w:rsid w:val="00FF6925"/>
    <w:rsid w:val="00FF6FE3"/>
    <w:rsid w:val="01787E34"/>
    <w:rsid w:val="01E1E119"/>
    <w:rsid w:val="021E7AB1"/>
    <w:rsid w:val="024A32E7"/>
    <w:rsid w:val="02A5B310"/>
    <w:rsid w:val="02EEDCE3"/>
    <w:rsid w:val="0308E3AA"/>
    <w:rsid w:val="036F9FAF"/>
    <w:rsid w:val="03968920"/>
    <w:rsid w:val="047B5E25"/>
    <w:rsid w:val="049E4FCA"/>
    <w:rsid w:val="04A4B40B"/>
    <w:rsid w:val="04A7A229"/>
    <w:rsid w:val="0533DC3B"/>
    <w:rsid w:val="055AB46E"/>
    <w:rsid w:val="05792B08"/>
    <w:rsid w:val="05B482E3"/>
    <w:rsid w:val="060EA3DB"/>
    <w:rsid w:val="063653B2"/>
    <w:rsid w:val="0682FF16"/>
    <w:rsid w:val="06AFF8EB"/>
    <w:rsid w:val="06F4C4AC"/>
    <w:rsid w:val="06F66482"/>
    <w:rsid w:val="072359B5"/>
    <w:rsid w:val="07838AC7"/>
    <w:rsid w:val="07AA743C"/>
    <w:rsid w:val="07D252D6"/>
    <w:rsid w:val="07DCA1FA"/>
    <w:rsid w:val="0804D910"/>
    <w:rsid w:val="0814E120"/>
    <w:rsid w:val="081D628D"/>
    <w:rsid w:val="0825C528"/>
    <w:rsid w:val="08364CE9"/>
    <w:rsid w:val="0859821D"/>
    <w:rsid w:val="0888A040"/>
    <w:rsid w:val="0935A6EB"/>
    <w:rsid w:val="097F3F60"/>
    <w:rsid w:val="09CE7150"/>
    <w:rsid w:val="0A32B7A8"/>
    <w:rsid w:val="0A67C6B8"/>
    <w:rsid w:val="0A9794A1"/>
    <w:rsid w:val="0AB4EB49"/>
    <w:rsid w:val="0ADD9F13"/>
    <w:rsid w:val="0B1B0FC1"/>
    <w:rsid w:val="0B5C2F73"/>
    <w:rsid w:val="0C336502"/>
    <w:rsid w:val="0C492A58"/>
    <w:rsid w:val="0C72485D"/>
    <w:rsid w:val="0C9E538D"/>
    <w:rsid w:val="0CD50FD7"/>
    <w:rsid w:val="0CD8499C"/>
    <w:rsid w:val="0DA1B3F3"/>
    <w:rsid w:val="0DB0AC54"/>
    <w:rsid w:val="0E822F79"/>
    <w:rsid w:val="0EC7F75E"/>
    <w:rsid w:val="0F2631A0"/>
    <w:rsid w:val="0F79B9D7"/>
    <w:rsid w:val="0F9F756F"/>
    <w:rsid w:val="107E0C68"/>
    <w:rsid w:val="10E0D201"/>
    <w:rsid w:val="11041DAD"/>
    <w:rsid w:val="114D992C"/>
    <w:rsid w:val="115CCB75"/>
    <w:rsid w:val="116208D9"/>
    <w:rsid w:val="11F86B9E"/>
    <w:rsid w:val="121AD634"/>
    <w:rsid w:val="1280A267"/>
    <w:rsid w:val="1289E051"/>
    <w:rsid w:val="1358483F"/>
    <w:rsid w:val="13586D8E"/>
    <w:rsid w:val="14083223"/>
    <w:rsid w:val="1414B7F7"/>
    <w:rsid w:val="14CE0BBB"/>
    <w:rsid w:val="14DA3BCB"/>
    <w:rsid w:val="151123F7"/>
    <w:rsid w:val="15273963"/>
    <w:rsid w:val="156C1C85"/>
    <w:rsid w:val="15BA71FD"/>
    <w:rsid w:val="15CE45DF"/>
    <w:rsid w:val="15FB6522"/>
    <w:rsid w:val="165C66F7"/>
    <w:rsid w:val="16649FEF"/>
    <w:rsid w:val="16F93C6F"/>
    <w:rsid w:val="176A1640"/>
    <w:rsid w:val="187314D3"/>
    <w:rsid w:val="18C7AF0A"/>
    <w:rsid w:val="1926FE3A"/>
    <w:rsid w:val="193305E4"/>
    <w:rsid w:val="19562C14"/>
    <w:rsid w:val="1A0CC7BE"/>
    <w:rsid w:val="1A1890E3"/>
    <w:rsid w:val="1A3EFEDC"/>
    <w:rsid w:val="1AB5ADE8"/>
    <w:rsid w:val="1AECDB15"/>
    <w:rsid w:val="1C08F93B"/>
    <w:rsid w:val="1C3EC466"/>
    <w:rsid w:val="1C562287"/>
    <w:rsid w:val="1C8CA1DF"/>
    <w:rsid w:val="1CD4F172"/>
    <w:rsid w:val="1D38DAFD"/>
    <w:rsid w:val="1D416567"/>
    <w:rsid w:val="1D987E73"/>
    <w:rsid w:val="1E074F23"/>
    <w:rsid w:val="1EEEC6D5"/>
    <w:rsid w:val="1F3C54B1"/>
    <w:rsid w:val="1F4099FD"/>
    <w:rsid w:val="1F5BFFC8"/>
    <w:rsid w:val="1FB398B6"/>
    <w:rsid w:val="208198FA"/>
    <w:rsid w:val="21D19061"/>
    <w:rsid w:val="21E662A0"/>
    <w:rsid w:val="21F79485"/>
    <w:rsid w:val="225ACD16"/>
    <w:rsid w:val="225CA34E"/>
    <w:rsid w:val="22AB2100"/>
    <w:rsid w:val="2320D417"/>
    <w:rsid w:val="23272055"/>
    <w:rsid w:val="233FBE93"/>
    <w:rsid w:val="23D830A7"/>
    <w:rsid w:val="242F06C7"/>
    <w:rsid w:val="247D214F"/>
    <w:rsid w:val="24829965"/>
    <w:rsid w:val="24C25463"/>
    <w:rsid w:val="24C2E841"/>
    <w:rsid w:val="24DF3391"/>
    <w:rsid w:val="25786711"/>
    <w:rsid w:val="25926DD8"/>
    <w:rsid w:val="25E7BED6"/>
    <w:rsid w:val="25F836BD"/>
    <w:rsid w:val="262CC843"/>
    <w:rsid w:val="2657C157"/>
    <w:rsid w:val="265D1C1D"/>
    <w:rsid w:val="266E61C6"/>
    <w:rsid w:val="26789B7A"/>
    <w:rsid w:val="26D06F73"/>
    <w:rsid w:val="2726385C"/>
    <w:rsid w:val="2767F426"/>
    <w:rsid w:val="278F89BA"/>
    <w:rsid w:val="27D707DD"/>
    <w:rsid w:val="2866D609"/>
    <w:rsid w:val="28CB357A"/>
    <w:rsid w:val="290A80A3"/>
    <w:rsid w:val="290B670C"/>
    <w:rsid w:val="29F468E2"/>
    <w:rsid w:val="2A115A7D"/>
    <w:rsid w:val="2A117DF2"/>
    <w:rsid w:val="2B42BBE5"/>
    <w:rsid w:val="2B4D64D2"/>
    <w:rsid w:val="2B54835A"/>
    <w:rsid w:val="2B607BDB"/>
    <w:rsid w:val="2B7872A7"/>
    <w:rsid w:val="2B97B2C6"/>
    <w:rsid w:val="2C18D6AD"/>
    <w:rsid w:val="2CBE7613"/>
    <w:rsid w:val="2CFC4C3C"/>
    <w:rsid w:val="2D99BD60"/>
    <w:rsid w:val="2DB33A81"/>
    <w:rsid w:val="2E29257B"/>
    <w:rsid w:val="2E715A7F"/>
    <w:rsid w:val="2E779CB6"/>
    <w:rsid w:val="2F33A853"/>
    <w:rsid w:val="2F35CE9E"/>
    <w:rsid w:val="2FFAAD6D"/>
    <w:rsid w:val="3003D639"/>
    <w:rsid w:val="3022A7F5"/>
    <w:rsid w:val="302BC5BC"/>
    <w:rsid w:val="3053D07F"/>
    <w:rsid w:val="30CF78B4"/>
    <w:rsid w:val="30D26F27"/>
    <w:rsid w:val="30F5AE0F"/>
    <w:rsid w:val="3136B6F2"/>
    <w:rsid w:val="31AA3644"/>
    <w:rsid w:val="31D7A9EA"/>
    <w:rsid w:val="32230AB8"/>
    <w:rsid w:val="324F8880"/>
    <w:rsid w:val="32E852E5"/>
    <w:rsid w:val="32F222EE"/>
    <w:rsid w:val="330594EA"/>
    <w:rsid w:val="333DF4A5"/>
    <w:rsid w:val="33492DED"/>
    <w:rsid w:val="33799C5D"/>
    <w:rsid w:val="34A1654B"/>
    <w:rsid w:val="34A1E81C"/>
    <w:rsid w:val="34FC2301"/>
    <w:rsid w:val="35DCCC3C"/>
    <w:rsid w:val="35EEB285"/>
    <w:rsid w:val="3645C87D"/>
    <w:rsid w:val="36EC78EE"/>
    <w:rsid w:val="36F4710C"/>
    <w:rsid w:val="37247C0B"/>
    <w:rsid w:val="38E81FEA"/>
    <w:rsid w:val="390C2635"/>
    <w:rsid w:val="3920A23A"/>
    <w:rsid w:val="396DF559"/>
    <w:rsid w:val="3A0DA570"/>
    <w:rsid w:val="3A4EFB6B"/>
    <w:rsid w:val="3A4FB4D4"/>
    <w:rsid w:val="3ABC7C9E"/>
    <w:rsid w:val="3AE9E302"/>
    <w:rsid w:val="3B9683F7"/>
    <w:rsid w:val="3BCB3C2E"/>
    <w:rsid w:val="3BF66AC6"/>
    <w:rsid w:val="3C584CFF"/>
    <w:rsid w:val="3C610E3E"/>
    <w:rsid w:val="3C7EB204"/>
    <w:rsid w:val="3CAB666A"/>
    <w:rsid w:val="3D7DE8D5"/>
    <w:rsid w:val="3D84964D"/>
    <w:rsid w:val="3F04D0F8"/>
    <w:rsid w:val="3F24426A"/>
    <w:rsid w:val="40993BDC"/>
    <w:rsid w:val="40D3C171"/>
    <w:rsid w:val="411272C2"/>
    <w:rsid w:val="41C9FB17"/>
    <w:rsid w:val="427235BB"/>
    <w:rsid w:val="4284D176"/>
    <w:rsid w:val="42B73B33"/>
    <w:rsid w:val="42D3F10F"/>
    <w:rsid w:val="42E0FEE6"/>
    <w:rsid w:val="434F784D"/>
    <w:rsid w:val="44279EC1"/>
    <w:rsid w:val="443BCC39"/>
    <w:rsid w:val="4460F1B0"/>
    <w:rsid w:val="446868FA"/>
    <w:rsid w:val="449EE389"/>
    <w:rsid w:val="44A8FB23"/>
    <w:rsid w:val="45426E80"/>
    <w:rsid w:val="4638CD78"/>
    <w:rsid w:val="46F4DF59"/>
    <w:rsid w:val="471E9E97"/>
    <w:rsid w:val="484339E3"/>
    <w:rsid w:val="48703D10"/>
    <w:rsid w:val="48C08A7A"/>
    <w:rsid w:val="48E3F6E2"/>
    <w:rsid w:val="48FA0207"/>
    <w:rsid w:val="49156AC8"/>
    <w:rsid w:val="4937A9CE"/>
    <w:rsid w:val="496FF378"/>
    <w:rsid w:val="4A19F4AE"/>
    <w:rsid w:val="4AD3BACB"/>
    <w:rsid w:val="4AEAFAE5"/>
    <w:rsid w:val="4B266490"/>
    <w:rsid w:val="4B428375"/>
    <w:rsid w:val="4B8F2946"/>
    <w:rsid w:val="4C199FC9"/>
    <w:rsid w:val="4C1DB4B1"/>
    <w:rsid w:val="4D338AB3"/>
    <w:rsid w:val="4D550CDE"/>
    <w:rsid w:val="4D84EBA8"/>
    <w:rsid w:val="4DC9A7CA"/>
    <w:rsid w:val="4DE3786C"/>
    <w:rsid w:val="4E49A5D9"/>
    <w:rsid w:val="4E6782E6"/>
    <w:rsid w:val="4E6AE510"/>
    <w:rsid w:val="4E973839"/>
    <w:rsid w:val="4E9AADD8"/>
    <w:rsid w:val="4EB864CD"/>
    <w:rsid w:val="4EE8DBD8"/>
    <w:rsid w:val="4F3C5B5E"/>
    <w:rsid w:val="4F7F7B9E"/>
    <w:rsid w:val="50035347"/>
    <w:rsid w:val="50D138B5"/>
    <w:rsid w:val="50DD6923"/>
    <w:rsid w:val="512C7C40"/>
    <w:rsid w:val="5146EC28"/>
    <w:rsid w:val="515AB37A"/>
    <w:rsid w:val="5189942C"/>
    <w:rsid w:val="51AFD942"/>
    <w:rsid w:val="51C9E968"/>
    <w:rsid w:val="51E44459"/>
    <w:rsid w:val="525364AE"/>
    <w:rsid w:val="52F683DB"/>
    <w:rsid w:val="53255868"/>
    <w:rsid w:val="532B3C12"/>
    <w:rsid w:val="534D13E1"/>
    <w:rsid w:val="53566AAA"/>
    <w:rsid w:val="53580C6E"/>
    <w:rsid w:val="535A9DBD"/>
    <w:rsid w:val="538405DC"/>
    <w:rsid w:val="5411E921"/>
    <w:rsid w:val="5520977F"/>
    <w:rsid w:val="554ED62F"/>
    <w:rsid w:val="55FA4715"/>
    <w:rsid w:val="56292689"/>
    <w:rsid w:val="5658C53A"/>
    <w:rsid w:val="569C1CFF"/>
    <w:rsid w:val="56EFEDA5"/>
    <w:rsid w:val="5721707F"/>
    <w:rsid w:val="574FD6C5"/>
    <w:rsid w:val="576BA192"/>
    <w:rsid w:val="5827695A"/>
    <w:rsid w:val="5829DBCD"/>
    <w:rsid w:val="583BAD14"/>
    <w:rsid w:val="588BBE06"/>
    <w:rsid w:val="58AEF5DF"/>
    <w:rsid w:val="58CB9A6F"/>
    <w:rsid w:val="58ED34F0"/>
    <w:rsid w:val="5A262DA1"/>
    <w:rsid w:val="5B301442"/>
    <w:rsid w:val="5B4528E5"/>
    <w:rsid w:val="5B4A471A"/>
    <w:rsid w:val="5B58F1E4"/>
    <w:rsid w:val="5B8B1FA2"/>
    <w:rsid w:val="5C45C1F9"/>
    <w:rsid w:val="5CD15AEC"/>
    <w:rsid w:val="5D5C617D"/>
    <w:rsid w:val="5D7B74E1"/>
    <w:rsid w:val="5E08E88D"/>
    <w:rsid w:val="5E14D127"/>
    <w:rsid w:val="5E1E1829"/>
    <w:rsid w:val="5E46FB33"/>
    <w:rsid w:val="5E769323"/>
    <w:rsid w:val="5E95A161"/>
    <w:rsid w:val="5EE1B42A"/>
    <w:rsid w:val="5F6C245C"/>
    <w:rsid w:val="601148AD"/>
    <w:rsid w:val="6065B22E"/>
    <w:rsid w:val="607D848B"/>
    <w:rsid w:val="609A6C39"/>
    <w:rsid w:val="60CBE1EE"/>
    <w:rsid w:val="613453B1"/>
    <w:rsid w:val="61981D74"/>
    <w:rsid w:val="61A5FB5D"/>
    <w:rsid w:val="61D6BAE2"/>
    <w:rsid w:val="61FDC5BD"/>
    <w:rsid w:val="622BA505"/>
    <w:rsid w:val="62363C9A"/>
    <w:rsid w:val="62412CEE"/>
    <w:rsid w:val="6282EAD3"/>
    <w:rsid w:val="632D4D23"/>
    <w:rsid w:val="633AA146"/>
    <w:rsid w:val="6418420D"/>
    <w:rsid w:val="64D671A7"/>
    <w:rsid w:val="650E5BA4"/>
    <w:rsid w:val="653B737E"/>
    <w:rsid w:val="65F2A957"/>
    <w:rsid w:val="6648D71A"/>
    <w:rsid w:val="6663DAC8"/>
    <w:rsid w:val="66AD3987"/>
    <w:rsid w:val="66C887F2"/>
    <w:rsid w:val="6766459F"/>
    <w:rsid w:val="678E5272"/>
    <w:rsid w:val="679FED08"/>
    <w:rsid w:val="67AF5CA0"/>
    <w:rsid w:val="6810E46E"/>
    <w:rsid w:val="686DCFB2"/>
    <w:rsid w:val="68768A58"/>
    <w:rsid w:val="687891D3"/>
    <w:rsid w:val="68D25839"/>
    <w:rsid w:val="69247F81"/>
    <w:rsid w:val="6950BBD6"/>
    <w:rsid w:val="6951127B"/>
    <w:rsid w:val="697505BF"/>
    <w:rsid w:val="6A7F1B29"/>
    <w:rsid w:val="6B22DF39"/>
    <w:rsid w:val="6B537000"/>
    <w:rsid w:val="6BE64783"/>
    <w:rsid w:val="6C05862D"/>
    <w:rsid w:val="6C1DC20F"/>
    <w:rsid w:val="6C24247C"/>
    <w:rsid w:val="6CB288AC"/>
    <w:rsid w:val="6CB29864"/>
    <w:rsid w:val="6CC0BA95"/>
    <w:rsid w:val="6CDEAB8A"/>
    <w:rsid w:val="6D0235E3"/>
    <w:rsid w:val="6DAB702B"/>
    <w:rsid w:val="6E05BB6A"/>
    <w:rsid w:val="6E79CDA2"/>
    <w:rsid w:val="6E9858D8"/>
    <w:rsid w:val="6EA8BB6A"/>
    <w:rsid w:val="6EC1E479"/>
    <w:rsid w:val="6EFA4BB6"/>
    <w:rsid w:val="6F16824D"/>
    <w:rsid w:val="6F36D0A9"/>
    <w:rsid w:val="6F3A8A7D"/>
    <w:rsid w:val="6F9619D1"/>
    <w:rsid w:val="6FC38033"/>
    <w:rsid w:val="71104140"/>
    <w:rsid w:val="712F5AB8"/>
    <w:rsid w:val="72187276"/>
    <w:rsid w:val="724B2FE2"/>
    <w:rsid w:val="728E6B8C"/>
    <w:rsid w:val="7310307D"/>
    <w:rsid w:val="73614692"/>
    <w:rsid w:val="74026F1C"/>
    <w:rsid w:val="749958C6"/>
    <w:rsid w:val="74AA06C8"/>
    <w:rsid w:val="74F482F7"/>
    <w:rsid w:val="759EF8DD"/>
    <w:rsid w:val="75AED98F"/>
    <w:rsid w:val="75E427EB"/>
    <w:rsid w:val="75FCB035"/>
    <w:rsid w:val="763AD215"/>
    <w:rsid w:val="76CF51BF"/>
    <w:rsid w:val="76D6B35B"/>
    <w:rsid w:val="77384C9D"/>
    <w:rsid w:val="77392A14"/>
    <w:rsid w:val="7741EBF8"/>
    <w:rsid w:val="77467F07"/>
    <w:rsid w:val="77ADCC26"/>
    <w:rsid w:val="77E01502"/>
    <w:rsid w:val="77E0AB9D"/>
    <w:rsid w:val="78674077"/>
    <w:rsid w:val="786B2220"/>
    <w:rsid w:val="788D7F63"/>
    <w:rsid w:val="78F9E42E"/>
    <w:rsid w:val="79312DC1"/>
    <w:rsid w:val="79546C12"/>
    <w:rsid w:val="797BBD00"/>
    <w:rsid w:val="799C98CC"/>
    <w:rsid w:val="79E003DB"/>
    <w:rsid w:val="7A70CAD6"/>
    <w:rsid w:val="7B3C0521"/>
    <w:rsid w:val="7B63C47B"/>
    <w:rsid w:val="7BCEC987"/>
    <w:rsid w:val="7BF499E7"/>
    <w:rsid w:val="7C0425D5"/>
    <w:rsid w:val="7C0EDE57"/>
    <w:rsid w:val="7C19F02A"/>
    <w:rsid w:val="7C584E9E"/>
    <w:rsid w:val="7D00081F"/>
    <w:rsid w:val="7D0285A2"/>
    <w:rsid w:val="7D0903AF"/>
    <w:rsid w:val="7D377ED9"/>
    <w:rsid w:val="7D9B0E23"/>
    <w:rsid w:val="7E7A3660"/>
    <w:rsid w:val="7EFB94D6"/>
    <w:rsid w:val="7F242A5B"/>
    <w:rsid w:val="7F5A6C1A"/>
    <w:rsid w:val="7FA7ED01"/>
    <w:rsid w:val="7FB81614"/>
    <w:rsid w:val="7FEE21AB"/>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8433"/>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3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3"/>
      </w:numPr>
    </w:pPr>
  </w:style>
  <w:style w:type="numbering" w:customStyle="1" w:styleId="Estilo2">
    <w:name w:val="Estilo2"/>
    <w:uiPriority w:val="99"/>
    <w:rsid w:val="00A72B79"/>
    <w:pPr>
      <w:numPr>
        <w:numId w:val="34"/>
      </w:numPr>
    </w:pPr>
  </w:style>
  <w:style w:type="numbering" w:customStyle="1" w:styleId="Estilo3">
    <w:name w:val="Estilo3"/>
    <w:uiPriority w:val="99"/>
    <w:rsid w:val="00A72B79"/>
    <w:pPr>
      <w:numPr>
        <w:numId w:val="35"/>
      </w:numPr>
    </w:pPr>
  </w:style>
  <w:style w:type="numbering" w:customStyle="1" w:styleId="Estilo4">
    <w:name w:val="Estilo4"/>
    <w:uiPriority w:val="99"/>
    <w:rsid w:val="0054016D"/>
    <w:pPr>
      <w:numPr>
        <w:numId w:val="36"/>
      </w:numPr>
    </w:pPr>
  </w:style>
  <w:style w:type="numbering" w:customStyle="1" w:styleId="Estilo5">
    <w:name w:val="Estilo5"/>
    <w:uiPriority w:val="99"/>
    <w:rsid w:val="0054016D"/>
    <w:pPr>
      <w:numPr>
        <w:numId w:val="37"/>
      </w:numPr>
    </w:pPr>
  </w:style>
  <w:style w:type="numbering" w:customStyle="1" w:styleId="Estilo6">
    <w:name w:val="Estilo6"/>
    <w:uiPriority w:val="99"/>
    <w:rsid w:val="0054016D"/>
    <w:pPr>
      <w:numPr>
        <w:numId w:val="3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iPriority w:val="99"/>
    <w:unhideWhenUsed/>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881F44"/>
    <w:pPr>
      <w:numPr>
        <w:numId w:val="39"/>
      </w:numPr>
      <w:tabs>
        <w:tab w:val="left" w:pos="567"/>
      </w:tabs>
      <w:spacing w:before="240" w:after="120" w:line="276" w:lineRule="auto"/>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881F44"/>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autoRedefine/>
    <w:qFormat/>
    <w:rsid w:val="00BA4768"/>
    <w:pPr>
      <w:numPr>
        <w:ilvl w:val="1"/>
        <w:numId w:val="31"/>
      </w:numPr>
      <w:spacing w:before="120" w:after="120" w:line="276" w:lineRule="auto"/>
      <w:ind w:left="0" w:firstLine="0"/>
      <w:jc w:val="both"/>
    </w:pPr>
    <w:rPr>
      <w:rFonts w:ascii="Times New Roman" w:eastAsia="Arial" w:hAnsi="Times New Roman" w:cs="Times New Roman"/>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autoRedefine/>
    <w:qFormat/>
    <w:rsid w:val="005D30B6"/>
    <w:pPr>
      <w:numPr>
        <w:ilvl w:val="2"/>
        <w:numId w:val="3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autoRedefine/>
    <w:qFormat/>
    <w:rsid w:val="00DA3EF1"/>
    <w:pPr>
      <w:numPr>
        <w:ilvl w:val="3"/>
      </w:numPr>
      <w:ind w:left="567" w:firstLine="0"/>
    </w:pPr>
    <w:rPr>
      <w:color w:val="auto"/>
    </w:rPr>
  </w:style>
  <w:style w:type="paragraph" w:customStyle="1" w:styleId="Nivel5">
    <w:name w:val="Nivel 5"/>
    <w:basedOn w:val="Nivel4"/>
    <w:autoRedefine/>
    <w:qFormat/>
    <w:rsid w:val="00DA3EF1"/>
    <w:pPr>
      <w:numPr>
        <w:ilvl w:val="4"/>
      </w:numPr>
      <w:ind w:left="851" w:firstLine="0"/>
    </w:pPr>
  </w:style>
  <w:style w:type="character" w:customStyle="1" w:styleId="Nivel4Char">
    <w:name w:val="Nivel 4 Char"/>
    <w:basedOn w:val="Fontepargpadro"/>
    <w:link w:val="Nivel4"/>
    <w:rsid w:val="00DA3EF1"/>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BA4768"/>
    <w:rPr>
      <w:rFonts w:eastAsia="Arial"/>
      <w:sz w:val="24"/>
      <w:szCs w:val="24"/>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F93D80"/>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PargrafodaListaChar"/>
    <w:link w:val="ou"/>
    <w:rsid w:val="00F93D80"/>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DA3EF1"/>
    <w:rPr>
      <w:i/>
      <w:iCs/>
      <w:color w:val="FF0000"/>
    </w:rPr>
  </w:style>
  <w:style w:type="paragraph" w:customStyle="1" w:styleId="Nvel3-R">
    <w:name w:val="Nível 3-R"/>
    <w:basedOn w:val="Nivel3"/>
    <w:link w:val="Nvel3-RChar"/>
    <w:autoRedefine/>
    <w:qFormat/>
    <w:rsid w:val="00C03EC0"/>
    <w:rPr>
      <w:rFonts w:ascii="Times New Roman" w:hAnsi="Times New Roman" w:cs="Times New Roman"/>
      <w:color w:val="auto"/>
      <w:sz w:val="24"/>
      <w:szCs w:val="24"/>
      <w:lang w:eastAsia="en-US"/>
    </w:rPr>
  </w:style>
  <w:style w:type="character" w:customStyle="1" w:styleId="Nvel2-RedChar">
    <w:name w:val="Nível 2 -Red Char"/>
    <w:basedOn w:val="Nivel2Char"/>
    <w:link w:val="Nvel2-Red"/>
    <w:rsid w:val="00DA3EF1"/>
    <w:rPr>
      <w:rFonts w:ascii="Arial" w:eastAsia="Arial" w:hAnsi="Arial" w:cs="Arial"/>
      <w:i/>
      <w:iCs/>
      <w:color w:val="FF0000"/>
      <w:sz w:val="24"/>
      <w:szCs w:val="24"/>
      <w:lang w:eastAsia="pt-BR"/>
    </w:rPr>
  </w:style>
  <w:style w:type="paragraph" w:customStyle="1" w:styleId="Nvel4-R">
    <w:name w:val="Nível 4-R"/>
    <w:basedOn w:val="Nivel4"/>
    <w:link w:val="Nvel4-RChar"/>
    <w:autoRedefine/>
    <w:qFormat/>
    <w:rsid w:val="00DA3EF1"/>
    <w:rPr>
      <w:i/>
      <w:iCs/>
      <w:color w:val="FF0000"/>
    </w:rPr>
  </w:style>
  <w:style w:type="character" w:customStyle="1" w:styleId="Nivel3Char">
    <w:name w:val="Nivel 3 Char"/>
    <w:basedOn w:val="Fontepargpadro"/>
    <w:link w:val="Nivel3"/>
    <w:rsid w:val="005D30B6"/>
    <w:rPr>
      <w:rFonts w:ascii="Arial" w:hAnsi="Arial" w:cs="Arial"/>
      <w:color w:val="000000"/>
      <w:lang w:eastAsia="pt-BR"/>
    </w:rPr>
  </w:style>
  <w:style w:type="character" w:customStyle="1" w:styleId="Nvel3-RChar">
    <w:name w:val="Nível 3-R Char"/>
    <w:basedOn w:val="Nivel3Char"/>
    <w:link w:val="Nvel3-R"/>
    <w:rsid w:val="00C03EC0"/>
    <w:rPr>
      <w:rFonts w:ascii="Arial" w:hAnsi="Arial" w:cs="Arial"/>
      <w:color w:val="000000"/>
      <w:sz w:val="24"/>
      <w:szCs w:val="24"/>
      <w:lang w:eastAsia="pt-BR"/>
    </w:rPr>
  </w:style>
  <w:style w:type="paragraph" w:customStyle="1" w:styleId="Nvel1-SemNum">
    <w:name w:val="Nível 1-Sem Num"/>
    <w:basedOn w:val="Nivel01"/>
    <w:link w:val="Nvel1-SemNumChar"/>
    <w:autoRedefine/>
    <w:qFormat/>
    <w:rsid w:val="00C03EC0"/>
    <w:pPr>
      <w:numPr>
        <w:numId w:val="0"/>
      </w:numPr>
      <w:outlineLvl w:val="1"/>
    </w:pPr>
    <w:rPr>
      <w:rFonts w:ascii="Times New Roman" w:hAnsi="Times New Roman" w:cs="Times New Roman"/>
      <w:sz w:val="24"/>
      <w:szCs w:val="24"/>
      <w:lang w:eastAsia="en-US"/>
    </w:rPr>
  </w:style>
  <w:style w:type="character" w:customStyle="1" w:styleId="Nvel4-RChar">
    <w:name w:val="Nível 4-R Char"/>
    <w:basedOn w:val="Nivel4Char"/>
    <w:link w:val="Nvel4-R"/>
    <w:rsid w:val="00DA3EF1"/>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C03EC0"/>
    <w:rPr>
      <w:rFonts w:ascii="Arial" w:eastAsiaTheme="majorEastAsia" w:hAnsi="Arial" w:cs="Arial"/>
      <w:b/>
      <w:bCs/>
      <w:color w:val="17365D" w:themeColor="text2" w:themeShade="BF"/>
      <w:spacing w:val="5"/>
      <w:kern w:val="28"/>
      <w:sz w:val="24"/>
      <w:szCs w:val="24"/>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tionnonrsolue1">
    <w:name w:val="Mention non résolue1"/>
    <w:basedOn w:val="Fontepargpadro"/>
    <w:uiPriority w:val="99"/>
    <w:semiHidden/>
    <w:unhideWhenUsed/>
    <w:rsid w:val="008D252D"/>
    <w:rPr>
      <w:color w:val="605E5C"/>
      <w:shd w:val="clear" w:color="auto" w:fill="E1DFDD"/>
    </w:rPr>
  </w:style>
  <w:style w:type="character" w:customStyle="1" w:styleId="findhit">
    <w:name w:val="findhit"/>
    <w:basedOn w:val="Fontepargpadro"/>
    <w:rsid w:val="00E66CC3"/>
  </w:style>
  <w:style w:type="paragraph" w:customStyle="1" w:styleId="Nivel3-erro">
    <w:name w:val="Nivel 3-erro"/>
    <w:basedOn w:val="Nivel3"/>
    <w:link w:val="Nivel3-erroChar"/>
    <w:rsid w:val="005B0AFB"/>
    <w:pPr>
      <w:numPr>
        <w:numId w:val="30"/>
      </w:numPr>
      <w:spacing w:line="240" w:lineRule="auto"/>
      <w:ind w:left="425" w:firstLine="0"/>
    </w:pPr>
    <w:rPr>
      <w:rFonts w:cs="Tahoma"/>
      <w:color w:val="auto"/>
      <w:szCs w:val="24"/>
    </w:rPr>
  </w:style>
  <w:style w:type="character" w:customStyle="1" w:styleId="Nivel3-erroChar">
    <w:name w:val="Nivel 3-erro Char"/>
    <w:basedOn w:val="Fontepargpadro"/>
    <w:link w:val="Nivel3-erro"/>
    <w:rsid w:val="005B0AFB"/>
    <w:rPr>
      <w:rFonts w:ascii="Arial" w:hAnsi="Arial" w:cs="Tahoma"/>
      <w:szCs w:val="24"/>
      <w:lang w:eastAsia="pt-BR"/>
    </w:rPr>
  </w:style>
  <w:style w:type="paragraph" w:customStyle="1" w:styleId="Alteraes">
    <w:name w:val="Alterações"/>
    <w:basedOn w:val="Normal"/>
    <w:link w:val="AlteraesChar"/>
    <w:uiPriority w:val="1"/>
    <w:rsid w:val="1414B7F7"/>
    <w:pPr>
      <w:spacing w:before="120" w:after="120" w:line="276" w:lineRule="auto"/>
      <w:jc w:val="both"/>
      <w:outlineLvl w:val="1"/>
    </w:pPr>
    <w:rPr>
      <w:rFonts w:ascii="Arial" w:hAnsi="Arial" w:cs="Arial"/>
      <w:i/>
      <w:iCs/>
      <w:color w:val="0000FF"/>
      <w:sz w:val="20"/>
      <w:szCs w:val="20"/>
    </w:rPr>
  </w:style>
  <w:style w:type="character" w:customStyle="1" w:styleId="AlteraesChar">
    <w:name w:val="Alterações Char"/>
    <w:basedOn w:val="Fontepargpadro"/>
    <w:link w:val="Alteraes"/>
    <w:uiPriority w:val="1"/>
    <w:rsid w:val="1414B7F7"/>
    <w:rPr>
      <w:rFonts w:ascii="Arial" w:hAnsi="Arial" w:cs="Arial"/>
      <w:i/>
      <w:iCs/>
      <w:color w:val="0000FF"/>
      <w:lang w:eastAsia="pt-BR"/>
    </w:rPr>
  </w:style>
  <w:style w:type="character" w:customStyle="1" w:styleId="Meno1">
    <w:name w:val="Menção1"/>
    <w:basedOn w:val="Fontepargpadro"/>
    <w:uiPriority w:val="99"/>
    <w:unhideWhenUsed/>
    <w:rsid w:val="002804A7"/>
    <w:rPr>
      <w:color w:val="2B579A"/>
      <w:shd w:val="clear" w:color="auto" w:fill="E6E6E6"/>
    </w:rPr>
  </w:style>
  <w:style w:type="character" w:customStyle="1" w:styleId="MenoPendente5">
    <w:name w:val="Menção Pendente5"/>
    <w:basedOn w:val="Fontepargpadro"/>
    <w:uiPriority w:val="99"/>
    <w:semiHidden/>
    <w:unhideWhenUsed/>
    <w:rsid w:val="00921A92"/>
    <w:rPr>
      <w:color w:val="605E5C"/>
      <w:shd w:val="clear" w:color="auto" w:fill="E1DFDD"/>
    </w:rPr>
  </w:style>
  <w:style w:type="paragraph" w:customStyle="1" w:styleId="Nvel1-SemNumPreto">
    <w:name w:val="Nível 1-Sem Num Preto"/>
    <w:basedOn w:val="Nvel1-SemNum"/>
    <w:link w:val="Nvel1-SemNumPretoChar"/>
    <w:qFormat/>
    <w:rsid w:val="00036AD7"/>
    <w:rPr>
      <w:lang w:eastAsia="zh-CN" w:bidi="hi-IN"/>
    </w:rPr>
  </w:style>
  <w:style w:type="character" w:customStyle="1" w:styleId="Nvel1-SemNumPretoChar">
    <w:name w:val="Nível 1-Sem Num Preto Char"/>
    <w:basedOn w:val="Nvel1-SemNumChar"/>
    <w:link w:val="Nvel1-SemNumPreto"/>
    <w:rsid w:val="00036AD7"/>
    <w:rPr>
      <w:rFonts w:ascii="Arial" w:eastAsiaTheme="majorEastAsia" w:hAnsi="Arial" w:cs="Arial"/>
      <w:b/>
      <w:bCs/>
      <w:color w:val="FF0000"/>
      <w:spacing w:val="5"/>
      <w:kern w:val="28"/>
      <w:sz w:val="52"/>
      <w:szCs w:val="52"/>
      <w:lang w:eastAsia="zh-CN" w:bidi="hi-IN"/>
    </w:rPr>
  </w:style>
  <w:style w:type="paragraph" w:styleId="SemEspaamento">
    <w:name w:val="No Spacing"/>
    <w:uiPriority w:val="1"/>
    <w:qFormat/>
    <w:rsid w:val="00D5215E"/>
    <w:rPr>
      <w:rFonts w:asciiTheme="minorHAnsi" w:eastAsiaTheme="minorHAnsi" w:hAnsiTheme="minorHAnsi" w:cstheme="minorBidi"/>
      <w:color w:val="00000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66177369">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2017454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886024829">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hyperlink" Target="https://www.planalto.gov.br/ccivil_03/_ato2019-2022/2022/Decreto/D11246.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gov.br/trabalho-e-previdencia/pt-br/servicos/empregador/programa-de-alimentacao-do-trabalhador-pat/arquivos-legislacao/instrucoes-normativas/pat_in_971_2009.pdf" TargetMode="External"/><Relationship Id="rId21" Type="http://schemas.openxmlformats.org/officeDocument/2006/relationships/hyperlink" Target="https://www.planalto.gov.br/ccivil_03/_ato2019-2022/2022/Decreto/D11246.htm" TargetMode="External"/><Relationship Id="rId34" Type="http://schemas.openxmlformats.org/officeDocument/2006/relationships/hyperlink" Target="https://www.portaltransparencia.gov.br/sancoes/cnep" TargetMode="External"/><Relationship Id="rId42" Type="http://schemas.openxmlformats.org/officeDocument/2006/relationships/header" Target="head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leis/lcp/lcp123.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AGU/Pareceres/2019-2022/PRC-JL-01-2020.htm" TargetMode="External"/><Relationship Id="rId37" Type="http://schemas.openxmlformats.org/officeDocument/2006/relationships/hyperlink" Target="https://www.planalto.gov.br/ccivil_03/leis/l5764.htm" TargetMode="External"/><Relationship Id="rId40" Type="http://schemas.openxmlformats.org/officeDocument/2006/relationships/hyperlink" Target="https://www.gov.br/compras/pt-br/acesso-a-informacao/legislacao/instrucoes-normativas/instrucao-normativa-seges-me-no-116-de-21-de-dezembro-de-2021" TargetMode="External"/><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_ato2019-2022/2022/Decreto/D11246.htm" TargetMode="External"/><Relationship Id="rId28" Type="http://schemas.openxmlformats.org/officeDocument/2006/relationships/hyperlink" Target="https://in.gov.br/en/web/dou/-/instrucao-normativa-seges/me-n-77-de-4-de-novembro-de-2022-441681061" TargetMode="External"/><Relationship Id="rId36" Type="http://schemas.openxmlformats.org/officeDocument/2006/relationships/hyperlink" Target="https://www.gov.br/economia/pt-br/assuntos/drei/legislacao/arquivos/legislacoes-federais/indrei772020.pdf" TargetMode="External"/><Relationship Id="rId10" Type="http://schemas.openxmlformats.org/officeDocument/2006/relationships/endnotes" Target="endnotes.xml"/><Relationship Id="rId19" Type="http://schemas.openxmlformats.org/officeDocument/2006/relationships/hyperlink" Target="https://www.planalto.gov.br/ccivil_03/_ato2019-2022/2022/Decreto/D11246.htm" TargetMode="External"/><Relationship Id="rId31" Type="http://schemas.openxmlformats.org/officeDocument/2006/relationships/hyperlink" Target="https://www.planalto.gov.br/ccivil_03/leis/l8429.htm"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_ato2019-2022/2022/Decreto/D11246.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gov.br/compras/pt-br/acesso-a-informacao/legislacao/instrucoes-normativas/instrucao-normativa-no-53-de-8-de-julho-de-2020" TargetMode="External"/><Relationship Id="rId35" Type="http://schemas.openxmlformats.org/officeDocument/2006/relationships/hyperlink" Target="https://www.gov.br/empresas-e-negocios/pt-br/empreendedor" TargetMode="External"/><Relationship Id="rId43"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https://www.planalto.gov.br/ccivil_03/_ato2019-2022/2022/Decreto/D11246.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ortaldatransparencia.gov.br/ceis" TargetMode="External"/><Relationship Id="rId38" Type="http://schemas.openxmlformats.org/officeDocument/2006/relationships/hyperlink" Target="https://www.planalto.gov.br/ccivil_03/_ato2019-2022/2021/decreto/d10880.htm" TargetMode="External"/><Relationship Id="rId20" Type="http://schemas.openxmlformats.org/officeDocument/2006/relationships/hyperlink" Target="https://www.planalto.gov.br/ccivil_03/_ato2019-2022/2022/Decreto/D11246.htm" TargetMode="External"/><Relationship Id="rId41"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7" ma:contentTypeDescription="Create a new document." ma:contentTypeScope="" ma:versionID="b003d4eb5481ce2a934683dda7d097aa">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1bd5537cf039064f937dd115c58a3ec5"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0D7D2D-37BA-482C-A228-E77C41190B88}">
  <ds:schemaRefs>
    <ds:schemaRef ds:uri="http://schemas.microsoft.com/office/2006/metadata/properties"/>
    <ds:schemaRef ds:uri="http://schemas.microsoft.com/office/infopath/2007/PartnerControls"/>
    <ds:schemaRef ds:uri="5099eeed-182b-4607-ad39-2b3e131c9b2e"/>
  </ds:schemaRefs>
</ds:datastoreItem>
</file>

<file path=customXml/itemProps2.xml><?xml version="1.0" encoding="utf-8"?>
<ds:datastoreItem xmlns:ds="http://schemas.openxmlformats.org/officeDocument/2006/customXml" ds:itemID="{58D91C4F-6E30-4B53-AA1B-A13F843D4610}">
  <ds:schemaRefs>
    <ds:schemaRef ds:uri="http://schemas.microsoft.com/sharepoint/v3/contenttype/forms"/>
  </ds:schemaRefs>
</ds:datastoreItem>
</file>

<file path=customXml/itemProps3.xml><?xml version="1.0" encoding="utf-8"?>
<ds:datastoreItem xmlns:ds="http://schemas.openxmlformats.org/officeDocument/2006/customXml" ds:itemID="{C9770E97-A9EC-45EB-8CB9-45E57FCA1012}">
  <ds:schemaRefs>
    <ds:schemaRef ds:uri="http://schemas.openxmlformats.org/officeDocument/2006/bibliography"/>
  </ds:schemaRefs>
</ds:datastoreItem>
</file>

<file path=customXml/itemProps4.xml><?xml version="1.0" encoding="utf-8"?>
<ds:datastoreItem xmlns:ds="http://schemas.openxmlformats.org/officeDocument/2006/customXml" ds:itemID="{B460B4EA-29C1-4B17-9782-58617EF9A4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5282</Words>
  <Characters>28524</Characters>
  <Application>Microsoft Office Word</Application>
  <DocSecurity>0</DocSecurity>
  <Lines>237</Lines>
  <Paragraphs>67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33739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2023-12-21T22:48:00Z</dcterms:created>
  <dcterms:modified xsi:type="dcterms:W3CDTF">2024-10-21T14:12:00Z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ies>
</file>